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97E8B" w14:textId="77777777" w:rsidR="00F35BD1" w:rsidRDefault="00F35BD1">
      <w:pPr>
        <w:rPr>
          <w:rFonts w:ascii="Arial" w:eastAsia="Arial" w:hAnsi="Arial" w:cs="Arial"/>
          <w:b/>
          <w:sz w:val="23"/>
          <w:szCs w:val="23"/>
        </w:rPr>
      </w:pPr>
    </w:p>
    <w:p w14:paraId="4A884DBF" w14:textId="77777777" w:rsidR="00F35BD1" w:rsidRDefault="00F35BD1">
      <w:pPr>
        <w:jc w:val="center"/>
        <w:rPr>
          <w:rFonts w:ascii="Arial" w:eastAsia="Arial" w:hAnsi="Arial" w:cs="Arial"/>
          <w:b/>
          <w:sz w:val="23"/>
          <w:szCs w:val="23"/>
        </w:rPr>
      </w:pPr>
    </w:p>
    <w:p w14:paraId="6A1B7B84" w14:textId="77777777" w:rsidR="00F35BD1" w:rsidRDefault="00F35BD1">
      <w:pPr>
        <w:jc w:val="center"/>
        <w:rPr>
          <w:rFonts w:ascii="Arial" w:eastAsia="Arial" w:hAnsi="Arial" w:cs="Arial"/>
          <w:b/>
          <w:sz w:val="23"/>
          <w:szCs w:val="23"/>
        </w:rPr>
      </w:pPr>
    </w:p>
    <w:p w14:paraId="3B5E5CB5" w14:textId="77777777" w:rsidR="00F35BD1" w:rsidRDefault="00F35BD1">
      <w:pPr>
        <w:jc w:val="center"/>
        <w:rPr>
          <w:rFonts w:ascii="Arial" w:eastAsia="Arial" w:hAnsi="Arial" w:cs="Arial"/>
          <w:b/>
          <w:sz w:val="23"/>
          <w:szCs w:val="23"/>
        </w:rPr>
      </w:pPr>
    </w:p>
    <w:p w14:paraId="2E1758DB" w14:textId="77777777" w:rsidR="00F35BD1" w:rsidRDefault="00F35BD1">
      <w:pPr>
        <w:jc w:val="center"/>
        <w:rPr>
          <w:rFonts w:ascii="Arial" w:eastAsia="Arial" w:hAnsi="Arial" w:cs="Arial"/>
          <w:b/>
          <w:sz w:val="23"/>
          <w:szCs w:val="23"/>
        </w:rPr>
      </w:pPr>
    </w:p>
    <w:p w14:paraId="50B89FE0" w14:textId="77777777" w:rsidR="00F35BD1" w:rsidRDefault="00F35BD1">
      <w:pPr>
        <w:jc w:val="center"/>
        <w:rPr>
          <w:rFonts w:ascii="Arial" w:eastAsia="Arial" w:hAnsi="Arial" w:cs="Arial"/>
          <w:b/>
          <w:sz w:val="23"/>
          <w:szCs w:val="23"/>
        </w:rPr>
      </w:pPr>
    </w:p>
    <w:p w14:paraId="55DA37CE" w14:textId="77777777" w:rsidR="00F35BD1" w:rsidRDefault="00F35BD1">
      <w:pPr>
        <w:jc w:val="center"/>
        <w:rPr>
          <w:rFonts w:ascii="Arial" w:eastAsia="Arial" w:hAnsi="Arial" w:cs="Arial"/>
          <w:b/>
          <w:sz w:val="23"/>
          <w:szCs w:val="23"/>
        </w:rPr>
      </w:pPr>
    </w:p>
    <w:p w14:paraId="2F9BB51A" w14:textId="77777777" w:rsidR="00F35BD1" w:rsidRDefault="00F35BD1">
      <w:pPr>
        <w:jc w:val="center"/>
        <w:rPr>
          <w:rFonts w:ascii="Arial" w:eastAsia="Arial" w:hAnsi="Arial" w:cs="Arial"/>
          <w:b/>
          <w:sz w:val="23"/>
          <w:szCs w:val="23"/>
        </w:rPr>
      </w:pPr>
    </w:p>
    <w:p w14:paraId="037F6311" w14:textId="77777777" w:rsidR="00F35BD1" w:rsidRDefault="00F35BD1">
      <w:pPr>
        <w:jc w:val="center"/>
        <w:rPr>
          <w:rFonts w:ascii="Arial" w:eastAsia="Arial" w:hAnsi="Arial" w:cs="Arial"/>
          <w:b/>
          <w:sz w:val="23"/>
          <w:szCs w:val="23"/>
        </w:rPr>
      </w:pPr>
    </w:p>
    <w:p w14:paraId="490834A1" w14:textId="77777777" w:rsidR="00F35BD1" w:rsidRDefault="00F35BD1">
      <w:pPr>
        <w:jc w:val="center"/>
        <w:rPr>
          <w:rFonts w:ascii="Arial" w:eastAsia="Arial" w:hAnsi="Arial" w:cs="Arial"/>
          <w:b/>
          <w:sz w:val="23"/>
          <w:szCs w:val="23"/>
        </w:rPr>
      </w:pPr>
    </w:p>
    <w:p w14:paraId="5AD7D9D5" w14:textId="77777777" w:rsidR="00F35BD1" w:rsidRDefault="00F35BD1">
      <w:pPr>
        <w:jc w:val="center"/>
        <w:rPr>
          <w:rFonts w:ascii="Arial" w:eastAsia="Arial" w:hAnsi="Arial" w:cs="Arial"/>
          <w:b/>
          <w:sz w:val="23"/>
          <w:szCs w:val="23"/>
        </w:rPr>
      </w:pPr>
    </w:p>
    <w:p w14:paraId="25CC95F3" w14:textId="77777777" w:rsidR="00F35BD1" w:rsidRDefault="00F35BD1">
      <w:pPr>
        <w:jc w:val="center"/>
        <w:rPr>
          <w:rFonts w:ascii="Arial" w:eastAsia="Arial" w:hAnsi="Arial" w:cs="Arial"/>
          <w:b/>
          <w:sz w:val="23"/>
          <w:szCs w:val="23"/>
        </w:rPr>
      </w:pPr>
    </w:p>
    <w:p w14:paraId="34A14F63" w14:textId="77777777" w:rsidR="00F35BD1" w:rsidRDefault="00F35BD1">
      <w:pPr>
        <w:jc w:val="center"/>
        <w:rPr>
          <w:rFonts w:ascii="Arial" w:eastAsia="Arial" w:hAnsi="Arial" w:cs="Arial"/>
          <w:b/>
          <w:sz w:val="23"/>
          <w:szCs w:val="23"/>
        </w:rPr>
      </w:pPr>
    </w:p>
    <w:p w14:paraId="2B6F6714" w14:textId="77777777" w:rsidR="00F35BD1" w:rsidRDefault="00F35BD1">
      <w:pPr>
        <w:jc w:val="center"/>
        <w:rPr>
          <w:rFonts w:ascii="Arial" w:eastAsia="Arial" w:hAnsi="Arial" w:cs="Arial"/>
          <w:b/>
          <w:sz w:val="23"/>
          <w:szCs w:val="23"/>
        </w:rPr>
      </w:pPr>
    </w:p>
    <w:p w14:paraId="6BD22322" w14:textId="61B739B8" w:rsidR="00F35BD1" w:rsidRDefault="005B53BD">
      <w:pPr>
        <w:jc w:val="center"/>
        <w:rPr>
          <w:rFonts w:ascii="Arial" w:eastAsia="Arial" w:hAnsi="Arial" w:cs="Arial"/>
          <w:sz w:val="47"/>
          <w:szCs w:val="47"/>
        </w:rPr>
      </w:pPr>
      <w:r>
        <w:rPr>
          <w:rFonts w:ascii="Arial" w:eastAsia="Arial" w:hAnsi="Arial" w:cs="Arial"/>
          <w:sz w:val="47"/>
          <w:szCs w:val="47"/>
        </w:rPr>
        <w:t>Anexo I</w:t>
      </w:r>
    </w:p>
    <w:p w14:paraId="779ACA61" w14:textId="77777777" w:rsidR="00F35BD1" w:rsidRDefault="00F35BD1">
      <w:pPr>
        <w:jc w:val="center"/>
        <w:rPr>
          <w:rFonts w:ascii="Arial" w:eastAsia="Arial" w:hAnsi="Arial" w:cs="Arial"/>
          <w:sz w:val="47"/>
          <w:szCs w:val="47"/>
        </w:rPr>
      </w:pPr>
    </w:p>
    <w:p w14:paraId="0852F556" w14:textId="77777777" w:rsidR="00F35BD1" w:rsidRDefault="005B53BD">
      <w:pPr>
        <w:jc w:val="center"/>
        <w:rPr>
          <w:rFonts w:ascii="Arial" w:eastAsia="Arial" w:hAnsi="Arial" w:cs="Arial"/>
          <w:sz w:val="47"/>
          <w:szCs w:val="47"/>
        </w:rPr>
      </w:pPr>
      <w:r>
        <w:rPr>
          <w:rFonts w:ascii="Arial" w:eastAsia="Arial" w:hAnsi="Arial" w:cs="Arial"/>
          <w:sz w:val="47"/>
          <w:szCs w:val="47"/>
        </w:rPr>
        <w:t>Metas Fiscais</w:t>
      </w:r>
    </w:p>
    <w:p w14:paraId="719A8EB9" w14:textId="77777777" w:rsidR="00F35BD1" w:rsidRDefault="00F35BD1">
      <w:pPr>
        <w:jc w:val="center"/>
        <w:rPr>
          <w:rFonts w:ascii="Arial" w:eastAsia="Arial" w:hAnsi="Arial" w:cs="Arial"/>
          <w:sz w:val="47"/>
          <w:szCs w:val="47"/>
        </w:rPr>
      </w:pPr>
    </w:p>
    <w:p w14:paraId="51624F09" w14:textId="77777777" w:rsidR="00F35BD1" w:rsidRDefault="00F35BD1">
      <w:pPr>
        <w:jc w:val="center"/>
        <w:rPr>
          <w:rFonts w:ascii="Arial" w:eastAsia="Arial" w:hAnsi="Arial" w:cs="Arial"/>
          <w:sz w:val="47"/>
          <w:szCs w:val="47"/>
        </w:rPr>
      </w:pPr>
    </w:p>
    <w:p w14:paraId="437EE19D" w14:textId="77777777" w:rsidR="00F35BD1" w:rsidRDefault="00F35BD1">
      <w:pPr>
        <w:jc w:val="center"/>
        <w:rPr>
          <w:rFonts w:ascii="Arial" w:eastAsia="Arial" w:hAnsi="Arial" w:cs="Arial"/>
          <w:sz w:val="47"/>
          <w:szCs w:val="47"/>
        </w:rPr>
      </w:pPr>
    </w:p>
    <w:p w14:paraId="75A2199A" w14:textId="77777777" w:rsidR="00F35BD1" w:rsidRDefault="00F35BD1">
      <w:pPr>
        <w:jc w:val="center"/>
        <w:rPr>
          <w:rFonts w:ascii="Arial" w:eastAsia="Arial" w:hAnsi="Arial" w:cs="Arial"/>
          <w:sz w:val="47"/>
          <w:szCs w:val="47"/>
        </w:rPr>
      </w:pPr>
    </w:p>
    <w:p w14:paraId="66BD136B" w14:textId="48C2A17F" w:rsidR="00F35BD1" w:rsidRDefault="005B53BD">
      <w:pPr>
        <w:jc w:val="center"/>
        <w:rPr>
          <w:rFonts w:ascii="Arial" w:eastAsia="Arial" w:hAnsi="Arial" w:cs="Arial"/>
          <w:sz w:val="47"/>
          <w:szCs w:val="47"/>
        </w:rPr>
      </w:pPr>
      <w:r>
        <w:rPr>
          <w:rFonts w:ascii="Arial" w:eastAsia="Arial" w:hAnsi="Arial" w:cs="Arial"/>
          <w:sz w:val="47"/>
          <w:szCs w:val="47"/>
        </w:rPr>
        <w:t>LDO 2022</w:t>
      </w:r>
    </w:p>
    <w:p w14:paraId="7E9ECE0D" w14:textId="77777777" w:rsidR="00F35BD1" w:rsidRDefault="00F35BD1">
      <w:pPr>
        <w:jc w:val="center"/>
        <w:rPr>
          <w:rFonts w:ascii="Arial" w:eastAsia="Arial" w:hAnsi="Arial" w:cs="Arial"/>
          <w:b/>
          <w:sz w:val="23"/>
          <w:szCs w:val="23"/>
        </w:rPr>
      </w:pPr>
    </w:p>
    <w:p w14:paraId="2D53D54A" w14:textId="77777777" w:rsidR="00F35BD1" w:rsidRDefault="00F35BD1">
      <w:pPr>
        <w:jc w:val="center"/>
        <w:rPr>
          <w:rFonts w:ascii="Arial" w:eastAsia="Arial" w:hAnsi="Arial" w:cs="Arial"/>
          <w:b/>
          <w:sz w:val="23"/>
          <w:szCs w:val="23"/>
        </w:rPr>
      </w:pPr>
    </w:p>
    <w:p w14:paraId="042A486F" w14:textId="77777777" w:rsidR="00F35BD1" w:rsidRDefault="00F35BD1">
      <w:pPr>
        <w:jc w:val="center"/>
        <w:rPr>
          <w:rFonts w:ascii="Arial" w:eastAsia="Arial" w:hAnsi="Arial" w:cs="Arial"/>
          <w:b/>
          <w:sz w:val="23"/>
          <w:szCs w:val="23"/>
        </w:rPr>
      </w:pPr>
    </w:p>
    <w:p w14:paraId="652987EA" w14:textId="77777777" w:rsidR="00F35BD1" w:rsidRDefault="00F35BD1">
      <w:pPr>
        <w:jc w:val="center"/>
        <w:rPr>
          <w:rFonts w:ascii="Arial" w:eastAsia="Arial" w:hAnsi="Arial" w:cs="Arial"/>
          <w:b/>
          <w:sz w:val="23"/>
          <w:szCs w:val="23"/>
        </w:rPr>
      </w:pPr>
    </w:p>
    <w:p w14:paraId="055001B0" w14:textId="77777777" w:rsidR="00F35BD1" w:rsidRDefault="00F35BD1">
      <w:pPr>
        <w:jc w:val="center"/>
        <w:rPr>
          <w:rFonts w:ascii="Arial" w:eastAsia="Arial" w:hAnsi="Arial" w:cs="Arial"/>
          <w:b/>
          <w:sz w:val="23"/>
          <w:szCs w:val="23"/>
        </w:rPr>
      </w:pPr>
    </w:p>
    <w:p w14:paraId="695D8311" w14:textId="77777777" w:rsidR="00F35BD1" w:rsidRDefault="00F35BD1">
      <w:pPr>
        <w:jc w:val="center"/>
        <w:rPr>
          <w:rFonts w:ascii="Arial" w:eastAsia="Arial" w:hAnsi="Arial" w:cs="Arial"/>
          <w:b/>
          <w:sz w:val="23"/>
          <w:szCs w:val="23"/>
        </w:rPr>
      </w:pPr>
    </w:p>
    <w:p w14:paraId="437A23FA" w14:textId="77777777" w:rsidR="00F35BD1" w:rsidRDefault="00F35BD1">
      <w:pPr>
        <w:jc w:val="center"/>
        <w:rPr>
          <w:rFonts w:ascii="Arial" w:eastAsia="Arial" w:hAnsi="Arial" w:cs="Arial"/>
          <w:b/>
          <w:sz w:val="23"/>
          <w:szCs w:val="23"/>
        </w:rPr>
      </w:pPr>
    </w:p>
    <w:p w14:paraId="3FC310E0" w14:textId="77777777" w:rsidR="00F35BD1" w:rsidRDefault="00F35BD1">
      <w:pPr>
        <w:jc w:val="center"/>
        <w:rPr>
          <w:rFonts w:ascii="Arial" w:eastAsia="Arial" w:hAnsi="Arial" w:cs="Arial"/>
          <w:b/>
          <w:sz w:val="23"/>
          <w:szCs w:val="23"/>
        </w:rPr>
      </w:pPr>
    </w:p>
    <w:p w14:paraId="396B4029" w14:textId="77777777" w:rsidR="00F35BD1" w:rsidRDefault="00F35BD1">
      <w:pPr>
        <w:jc w:val="center"/>
        <w:rPr>
          <w:rFonts w:ascii="Arial" w:eastAsia="Arial" w:hAnsi="Arial" w:cs="Arial"/>
          <w:b/>
          <w:sz w:val="23"/>
          <w:szCs w:val="23"/>
        </w:rPr>
      </w:pPr>
    </w:p>
    <w:p w14:paraId="6289361D" w14:textId="77777777" w:rsidR="00F35BD1" w:rsidRDefault="00F35BD1">
      <w:pPr>
        <w:jc w:val="center"/>
        <w:rPr>
          <w:rFonts w:ascii="Arial" w:eastAsia="Arial" w:hAnsi="Arial" w:cs="Arial"/>
          <w:b/>
          <w:sz w:val="23"/>
          <w:szCs w:val="23"/>
        </w:rPr>
      </w:pPr>
    </w:p>
    <w:p w14:paraId="44EDF2D7" w14:textId="77777777" w:rsidR="00F35BD1" w:rsidRDefault="00F35BD1">
      <w:pPr>
        <w:jc w:val="center"/>
        <w:rPr>
          <w:rFonts w:ascii="Arial" w:eastAsia="Arial" w:hAnsi="Arial" w:cs="Arial"/>
          <w:b/>
          <w:sz w:val="23"/>
          <w:szCs w:val="23"/>
        </w:rPr>
      </w:pPr>
    </w:p>
    <w:p w14:paraId="778A090E" w14:textId="77777777" w:rsidR="00F35BD1" w:rsidRDefault="00F35BD1">
      <w:pPr>
        <w:jc w:val="center"/>
        <w:rPr>
          <w:rFonts w:ascii="Arial" w:eastAsia="Arial" w:hAnsi="Arial" w:cs="Arial"/>
          <w:b/>
          <w:sz w:val="23"/>
          <w:szCs w:val="23"/>
        </w:rPr>
      </w:pPr>
    </w:p>
    <w:p w14:paraId="058A4DF5" w14:textId="77777777" w:rsidR="00F35BD1" w:rsidRDefault="00F35BD1">
      <w:pPr>
        <w:jc w:val="center"/>
        <w:rPr>
          <w:rFonts w:ascii="Arial" w:eastAsia="Arial" w:hAnsi="Arial" w:cs="Arial"/>
          <w:b/>
          <w:sz w:val="23"/>
          <w:szCs w:val="23"/>
        </w:rPr>
      </w:pPr>
    </w:p>
    <w:p w14:paraId="25DD6AD3" w14:textId="77777777" w:rsidR="00F35BD1" w:rsidRDefault="00F35BD1">
      <w:pPr>
        <w:jc w:val="center"/>
        <w:rPr>
          <w:rFonts w:ascii="Arial" w:eastAsia="Arial" w:hAnsi="Arial" w:cs="Arial"/>
          <w:b/>
          <w:sz w:val="23"/>
          <w:szCs w:val="23"/>
        </w:rPr>
      </w:pPr>
    </w:p>
    <w:p w14:paraId="3A57EAAF" w14:textId="77777777" w:rsidR="00F35BD1" w:rsidRDefault="00F35BD1">
      <w:pPr>
        <w:jc w:val="center"/>
        <w:rPr>
          <w:rFonts w:ascii="Arial" w:eastAsia="Arial" w:hAnsi="Arial" w:cs="Arial"/>
          <w:b/>
          <w:sz w:val="23"/>
          <w:szCs w:val="23"/>
        </w:rPr>
      </w:pPr>
    </w:p>
    <w:p w14:paraId="59D300BB" w14:textId="77777777" w:rsidR="00F35BD1" w:rsidRDefault="00F35BD1">
      <w:pPr>
        <w:jc w:val="center"/>
        <w:rPr>
          <w:rFonts w:ascii="Arial" w:eastAsia="Arial" w:hAnsi="Arial" w:cs="Arial"/>
          <w:b/>
          <w:sz w:val="23"/>
          <w:szCs w:val="23"/>
        </w:rPr>
      </w:pPr>
    </w:p>
    <w:p w14:paraId="0ECFF8E0" w14:textId="77777777" w:rsidR="00F35BD1" w:rsidRDefault="00F35BD1">
      <w:pPr>
        <w:jc w:val="center"/>
        <w:rPr>
          <w:rFonts w:ascii="Arial" w:eastAsia="Arial" w:hAnsi="Arial" w:cs="Arial"/>
          <w:b/>
          <w:sz w:val="23"/>
          <w:szCs w:val="23"/>
        </w:rPr>
      </w:pPr>
    </w:p>
    <w:p w14:paraId="5B8B7547" w14:textId="77777777" w:rsidR="00F35BD1" w:rsidRDefault="00F35BD1">
      <w:pPr>
        <w:jc w:val="center"/>
        <w:rPr>
          <w:rFonts w:ascii="Arial" w:eastAsia="Arial" w:hAnsi="Arial" w:cs="Arial"/>
          <w:b/>
          <w:sz w:val="23"/>
          <w:szCs w:val="23"/>
        </w:rPr>
      </w:pPr>
    </w:p>
    <w:p w14:paraId="101EFEB6" w14:textId="77777777" w:rsidR="00F35BD1" w:rsidRDefault="00F35BD1">
      <w:pPr>
        <w:jc w:val="center"/>
        <w:rPr>
          <w:rFonts w:ascii="Arial" w:eastAsia="Arial" w:hAnsi="Arial" w:cs="Arial"/>
          <w:b/>
          <w:sz w:val="23"/>
          <w:szCs w:val="23"/>
        </w:rPr>
      </w:pPr>
    </w:p>
    <w:p w14:paraId="101E3E66" w14:textId="77777777" w:rsidR="00F35BD1" w:rsidRDefault="00F35BD1">
      <w:pPr>
        <w:jc w:val="center"/>
        <w:rPr>
          <w:rFonts w:ascii="Arial" w:eastAsia="Arial" w:hAnsi="Arial" w:cs="Arial"/>
          <w:b/>
          <w:sz w:val="23"/>
          <w:szCs w:val="23"/>
        </w:rPr>
      </w:pPr>
    </w:p>
    <w:p w14:paraId="734C7DF5" w14:textId="77777777" w:rsidR="00F35BD1" w:rsidRDefault="00F35BD1">
      <w:pPr>
        <w:jc w:val="center"/>
        <w:rPr>
          <w:rFonts w:ascii="Arial" w:eastAsia="Arial" w:hAnsi="Arial" w:cs="Arial"/>
          <w:b/>
          <w:sz w:val="23"/>
          <w:szCs w:val="23"/>
        </w:rPr>
      </w:pPr>
    </w:p>
    <w:p w14:paraId="588914F7" w14:textId="77777777" w:rsidR="00F35BD1" w:rsidRDefault="00F35BD1">
      <w:pPr>
        <w:jc w:val="center"/>
        <w:rPr>
          <w:rFonts w:ascii="Arial" w:eastAsia="Arial" w:hAnsi="Arial" w:cs="Arial"/>
          <w:b/>
          <w:sz w:val="23"/>
          <w:szCs w:val="23"/>
        </w:rPr>
      </w:pPr>
    </w:p>
    <w:p w14:paraId="1DF63667" w14:textId="77777777" w:rsidR="00F35BD1" w:rsidRDefault="00F35BD1">
      <w:pPr>
        <w:jc w:val="center"/>
        <w:rPr>
          <w:rFonts w:ascii="Arial" w:eastAsia="Arial" w:hAnsi="Arial" w:cs="Arial"/>
          <w:b/>
          <w:sz w:val="23"/>
          <w:szCs w:val="23"/>
        </w:rPr>
      </w:pPr>
    </w:p>
    <w:p w14:paraId="0991CBC3" w14:textId="77777777" w:rsidR="00F35BD1" w:rsidRDefault="00F35BD1">
      <w:pPr>
        <w:jc w:val="center"/>
        <w:rPr>
          <w:rFonts w:ascii="Arial" w:eastAsia="Arial" w:hAnsi="Arial" w:cs="Arial"/>
          <w:b/>
          <w:sz w:val="23"/>
          <w:szCs w:val="23"/>
        </w:rPr>
      </w:pPr>
    </w:p>
    <w:p w14:paraId="3942B01D" w14:textId="77777777" w:rsidR="00F35BD1" w:rsidRDefault="00F35BD1">
      <w:pPr>
        <w:jc w:val="center"/>
        <w:rPr>
          <w:rFonts w:ascii="Arial" w:eastAsia="Arial" w:hAnsi="Arial" w:cs="Arial"/>
          <w:b/>
          <w:sz w:val="23"/>
          <w:szCs w:val="23"/>
        </w:rPr>
      </w:pPr>
    </w:p>
    <w:p w14:paraId="4E6B0BD2" w14:textId="77777777" w:rsidR="00F35BD1" w:rsidRDefault="00F35BD1">
      <w:pPr>
        <w:jc w:val="center"/>
        <w:rPr>
          <w:rFonts w:ascii="Arial" w:eastAsia="Arial" w:hAnsi="Arial" w:cs="Arial"/>
          <w:b/>
          <w:sz w:val="23"/>
          <w:szCs w:val="23"/>
        </w:rPr>
      </w:pPr>
    </w:p>
    <w:p w14:paraId="7BB15578" w14:textId="77777777" w:rsidR="00F35BD1" w:rsidRDefault="00F35BD1">
      <w:pPr>
        <w:jc w:val="center"/>
        <w:rPr>
          <w:rFonts w:ascii="Arial" w:eastAsia="Arial" w:hAnsi="Arial" w:cs="Arial"/>
          <w:b/>
          <w:sz w:val="23"/>
          <w:szCs w:val="23"/>
        </w:rPr>
      </w:pPr>
    </w:p>
    <w:p w14:paraId="5D28E928" w14:textId="77777777" w:rsidR="00F35BD1" w:rsidRDefault="00F35BD1">
      <w:pPr>
        <w:jc w:val="center"/>
        <w:rPr>
          <w:rFonts w:ascii="Arial" w:eastAsia="Arial" w:hAnsi="Arial" w:cs="Arial"/>
          <w:b/>
          <w:sz w:val="23"/>
          <w:szCs w:val="23"/>
        </w:rPr>
      </w:pPr>
    </w:p>
    <w:p w14:paraId="05859A72" w14:textId="77777777" w:rsidR="00F35BD1" w:rsidRDefault="005B53BD">
      <w:pPr>
        <w:jc w:val="center"/>
        <w:rPr>
          <w:rFonts w:ascii="Arial" w:eastAsia="Arial" w:hAnsi="Arial" w:cs="Arial"/>
          <w:b/>
          <w:sz w:val="23"/>
          <w:szCs w:val="23"/>
        </w:rPr>
      </w:pPr>
      <w:r>
        <w:rPr>
          <w:rFonts w:ascii="Arial" w:eastAsia="Arial" w:hAnsi="Arial" w:cs="Arial"/>
          <w:b/>
          <w:sz w:val="23"/>
          <w:szCs w:val="23"/>
        </w:rPr>
        <w:t>LEI DE DIRETRIZES ORÇAMENTÁRIAS</w:t>
      </w:r>
    </w:p>
    <w:p w14:paraId="7182C501" w14:textId="2172F326" w:rsidR="00F35BD1" w:rsidRDefault="005B53BD">
      <w:pPr>
        <w:jc w:val="center"/>
        <w:rPr>
          <w:rFonts w:ascii="Arial" w:eastAsia="Arial" w:hAnsi="Arial" w:cs="Arial"/>
          <w:b/>
          <w:sz w:val="23"/>
          <w:szCs w:val="23"/>
        </w:rPr>
      </w:pPr>
      <w:r>
        <w:rPr>
          <w:rFonts w:ascii="Arial" w:eastAsia="Arial" w:hAnsi="Arial" w:cs="Arial"/>
          <w:b/>
          <w:sz w:val="23"/>
          <w:szCs w:val="23"/>
        </w:rPr>
        <w:t>2022</w:t>
      </w:r>
    </w:p>
    <w:p w14:paraId="40CC9D0B" w14:textId="51E6CD40" w:rsidR="00F35BD1" w:rsidRDefault="005B53BD">
      <w:pPr>
        <w:jc w:val="center"/>
        <w:rPr>
          <w:rFonts w:ascii="Arial" w:eastAsia="Arial" w:hAnsi="Arial" w:cs="Arial"/>
          <w:b/>
          <w:sz w:val="23"/>
          <w:szCs w:val="23"/>
        </w:rPr>
      </w:pPr>
      <w:r>
        <w:rPr>
          <w:rFonts w:ascii="Arial" w:eastAsia="Arial" w:hAnsi="Arial" w:cs="Arial"/>
          <w:b/>
          <w:sz w:val="23"/>
          <w:szCs w:val="23"/>
        </w:rPr>
        <w:t xml:space="preserve">ANEXO </w:t>
      </w:r>
    </w:p>
    <w:p w14:paraId="04B17535" w14:textId="77777777" w:rsidR="00F35BD1" w:rsidRDefault="005B53BD">
      <w:pPr>
        <w:jc w:val="center"/>
        <w:rPr>
          <w:rFonts w:ascii="Arial" w:eastAsia="Arial" w:hAnsi="Arial" w:cs="Arial"/>
          <w:b/>
          <w:sz w:val="23"/>
          <w:szCs w:val="23"/>
        </w:rPr>
      </w:pPr>
      <w:r>
        <w:rPr>
          <w:rFonts w:ascii="Arial" w:eastAsia="Arial" w:hAnsi="Arial" w:cs="Arial"/>
          <w:b/>
          <w:sz w:val="23"/>
          <w:szCs w:val="23"/>
        </w:rPr>
        <w:t>METAS FISCAIS</w:t>
      </w:r>
    </w:p>
    <w:p w14:paraId="26EA2D4D" w14:textId="77777777" w:rsidR="00F35BD1" w:rsidRDefault="00F35BD1">
      <w:pPr>
        <w:jc w:val="center"/>
        <w:rPr>
          <w:rFonts w:ascii="Arial" w:eastAsia="Arial" w:hAnsi="Arial" w:cs="Arial"/>
          <w:b/>
          <w:sz w:val="23"/>
          <w:szCs w:val="23"/>
        </w:rPr>
      </w:pPr>
    </w:p>
    <w:p w14:paraId="00D89B8C" w14:textId="77777777" w:rsidR="00F35BD1" w:rsidRDefault="00F35BD1">
      <w:pPr>
        <w:jc w:val="center"/>
        <w:rPr>
          <w:rFonts w:ascii="Arial" w:eastAsia="Arial" w:hAnsi="Arial" w:cs="Arial"/>
          <w:b/>
          <w:sz w:val="23"/>
          <w:szCs w:val="23"/>
        </w:rPr>
      </w:pPr>
    </w:p>
    <w:p w14:paraId="10D402A9" w14:textId="77777777" w:rsidR="00F35BD1" w:rsidRDefault="00F35BD1">
      <w:pPr>
        <w:jc w:val="center"/>
        <w:rPr>
          <w:rFonts w:ascii="Arial" w:eastAsia="Arial" w:hAnsi="Arial" w:cs="Arial"/>
          <w:b/>
          <w:sz w:val="23"/>
          <w:szCs w:val="23"/>
        </w:rPr>
      </w:pPr>
    </w:p>
    <w:p w14:paraId="3076B4BC" w14:textId="77777777" w:rsidR="00F35BD1" w:rsidRDefault="00F35BD1">
      <w:pPr>
        <w:jc w:val="center"/>
        <w:rPr>
          <w:rFonts w:ascii="Arial" w:eastAsia="Arial" w:hAnsi="Arial" w:cs="Arial"/>
          <w:b/>
          <w:sz w:val="23"/>
          <w:szCs w:val="23"/>
        </w:rPr>
      </w:pPr>
    </w:p>
    <w:p w14:paraId="55005D23" w14:textId="478583AB" w:rsidR="00F35BD1" w:rsidRDefault="005B53BD">
      <w:pPr>
        <w:pBdr>
          <w:top w:val="nil"/>
          <w:left w:val="nil"/>
          <w:bottom w:val="nil"/>
          <w:right w:val="nil"/>
          <w:between w:val="nil"/>
        </w:pBdr>
        <w:spacing w:line="360" w:lineRule="auto"/>
        <w:ind w:firstLine="1077"/>
        <w:jc w:val="both"/>
        <w:rPr>
          <w:rFonts w:ascii="Arial" w:eastAsia="Arial" w:hAnsi="Arial" w:cs="Arial"/>
          <w:color w:val="000000"/>
          <w:sz w:val="22"/>
          <w:szCs w:val="22"/>
        </w:rPr>
      </w:pPr>
      <w:r>
        <w:rPr>
          <w:rFonts w:ascii="Arial" w:eastAsia="Arial" w:hAnsi="Arial" w:cs="Arial"/>
          <w:color w:val="000000"/>
          <w:sz w:val="22"/>
          <w:szCs w:val="22"/>
        </w:rPr>
        <w:t xml:space="preserve">Em atendimento ao disposto no art. 4º da Lei Complementar nº 101, de 04 de maio de 2000, e em conformidade com o determinado nas Portarias da Secretaria do Tesouro Nacional de nº 286, de 7 de maio de 2019 e de nº 641 de 20 de setembro de 2019, o presente Anexo de Metas Fiscais contém os seguintes demonstrativos: </w:t>
      </w:r>
    </w:p>
    <w:p w14:paraId="0A01D8D4" w14:textId="77777777" w:rsidR="00F35BD1" w:rsidRDefault="00F35BD1">
      <w:pPr>
        <w:rPr>
          <w:rFonts w:ascii="Arial" w:eastAsia="Arial" w:hAnsi="Arial" w:cs="Arial"/>
          <w:b/>
          <w:sz w:val="22"/>
          <w:szCs w:val="22"/>
        </w:rPr>
      </w:pPr>
    </w:p>
    <w:p w14:paraId="03E7F55E" w14:textId="77777777" w:rsidR="00F35BD1" w:rsidRDefault="00F35BD1">
      <w:pPr>
        <w:jc w:val="center"/>
        <w:rPr>
          <w:rFonts w:ascii="Arial" w:eastAsia="Arial" w:hAnsi="Arial" w:cs="Arial"/>
          <w:b/>
          <w:sz w:val="22"/>
          <w:szCs w:val="22"/>
        </w:rPr>
      </w:pPr>
    </w:p>
    <w:p w14:paraId="74BCBB09" w14:textId="77777777" w:rsidR="00F35BD1" w:rsidRDefault="00F35BD1">
      <w:pPr>
        <w:rPr>
          <w:rFonts w:ascii="Cambria" w:eastAsia="Cambria" w:hAnsi="Cambria" w:cs="Cambria"/>
          <w:color w:val="000000"/>
        </w:rPr>
      </w:pPr>
    </w:p>
    <w:p w14:paraId="076048B3" w14:textId="77777777" w:rsidR="00F35BD1" w:rsidRDefault="005B53BD">
      <w:pPr>
        <w:spacing w:after="10" w:line="480" w:lineRule="auto"/>
        <w:rPr>
          <w:rFonts w:ascii="Arial" w:eastAsia="Arial" w:hAnsi="Arial" w:cs="Arial"/>
          <w:color w:val="000000"/>
          <w:sz w:val="22"/>
          <w:szCs w:val="22"/>
        </w:rPr>
      </w:pPr>
      <w:r>
        <w:rPr>
          <w:rFonts w:ascii="Arial" w:eastAsia="Arial" w:hAnsi="Arial" w:cs="Arial"/>
          <w:color w:val="000000"/>
          <w:sz w:val="22"/>
          <w:szCs w:val="22"/>
        </w:rPr>
        <w:t xml:space="preserve">Demonstrativo 1 – Metas Anuais; </w:t>
      </w:r>
    </w:p>
    <w:p w14:paraId="13D1BB65" w14:textId="77777777" w:rsidR="00F35BD1" w:rsidRDefault="005B53BD">
      <w:pPr>
        <w:spacing w:after="10" w:line="480" w:lineRule="auto"/>
        <w:rPr>
          <w:rFonts w:ascii="Arial" w:eastAsia="Arial" w:hAnsi="Arial" w:cs="Arial"/>
          <w:color w:val="000000"/>
          <w:sz w:val="22"/>
          <w:szCs w:val="22"/>
        </w:rPr>
      </w:pPr>
      <w:r>
        <w:rPr>
          <w:rFonts w:ascii="Arial" w:eastAsia="Arial" w:hAnsi="Arial" w:cs="Arial"/>
          <w:color w:val="000000"/>
          <w:sz w:val="22"/>
          <w:szCs w:val="22"/>
        </w:rPr>
        <w:t xml:space="preserve">Demonstrativo 2 – Avaliação do Cumprimento das Metas Fiscais do Exercício Anterior; </w:t>
      </w:r>
    </w:p>
    <w:p w14:paraId="700EC64A" w14:textId="77777777" w:rsidR="00F35BD1" w:rsidRDefault="005B53BD">
      <w:pPr>
        <w:spacing w:after="10" w:line="480" w:lineRule="auto"/>
        <w:ind w:left="6663" w:hanging="6663"/>
        <w:rPr>
          <w:rFonts w:ascii="Arial" w:eastAsia="Arial" w:hAnsi="Arial" w:cs="Arial"/>
          <w:color w:val="000000"/>
          <w:sz w:val="22"/>
          <w:szCs w:val="22"/>
        </w:rPr>
      </w:pPr>
      <w:r>
        <w:rPr>
          <w:rFonts w:ascii="Arial" w:eastAsia="Arial" w:hAnsi="Arial" w:cs="Arial"/>
          <w:color w:val="000000"/>
          <w:sz w:val="22"/>
          <w:szCs w:val="22"/>
        </w:rPr>
        <w:t xml:space="preserve">Demonstrativo 3 – Metas Fiscais Atuais Comparadas com as Metas Fiscais Fixadas </w:t>
      </w:r>
    </w:p>
    <w:p w14:paraId="01D9F25B" w14:textId="77777777" w:rsidR="00F35BD1" w:rsidRDefault="005B53BD">
      <w:pPr>
        <w:spacing w:after="10" w:line="480" w:lineRule="auto"/>
        <w:ind w:left="6663" w:hanging="6663"/>
        <w:rPr>
          <w:rFonts w:ascii="Arial" w:eastAsia="Arial" w:hAnsi="Arial" w:cs="Arial"/>
          <w:color w:val="000000"/>
          <w:sz w:val="22"/>
          <w:szCs w:val="22"/>
        </w:rPr>
      </w:pPr>
      <w:r>
        <w:rPr>
          <w:rFonts w:ascii="Arial" w:eastAsia="Arial" w:hAnsi="Arial" w:cs="Arial"/>
          <w:color w:val="000000"/>
          <w:sz w:val="22"/>
          <w:szCs w:val="22"/>
        </w:rPr>
        <w:t xml:space="preserve">nos Três Exercícios Anteriores; </w:t>
      </w:r>
    </w:p>
    <w:p w14:paraId="21334F13" w14:textId="77777777" w:rsidR="00F35BD1" w:rsidRDefault="005B53BD">
      <w:pPr>
        <w:spacing w:after="10" w:line="480" w:lineRule="auto"/>
        <w:rPr>
          <w:rFonts w:ascii="Arial" w:eastAsia="Arial" w:hAnsi="Arial" w:cs="Arial"/>
          <w:color w:val="000000"/>
          <w:sz w:val="22"/>
          <w:szCs w:val="22"/>
        </w:rPr>
      </w:pPr>
      <w:r>
        <w:rPr>
          <w:rFonts w:ascii="Arial" w:eastAsia="Arial" w:hAnsi="Arial" w:cs="Arial"/>
          <w:color w:val="000000"/>
          <w:sz w:val="22"/>
          <w:szCs w:val="22"/>
        </w:rPr>
        <w:t xml:space="preserve">Demonstrativo 4 – Evolução do Patrimônio Líquido; </w:t>
      </w:r>
    </w:p>
    <w:p w14:paraId="486D405B" w14:textId="77777777" w:rsidR="00F35BD1" w:rsidRDefault="005B53BD">
      <w:pPr>
        <w:spacing w:after="10" w:line="480" w:lineRule="auto"/>
        <w:rPr>
          <w:rFonts w:ascii="Arial" w:eastAsia="Arial" w:hAnsi="Arial" w:cs="Arial"/>
          <w:color w:val="000000"/>
          <w:sz w:val="22"/>
          <w:szCs w:val="22"/>
        </w:rPr>
      </w:pPr>
      <w:r>
        <w:rPr>
          <w:rFonts w:ascii="Arial" w:eastAsia="Arial" w:hAnsi="Arial" w:cs="Arial"/>
          <w:color w:val="000000"/>
          <w:sz w:val="22"/>
          <w:szCs w:val="22"/>
        </w:rPr>
        <w:t xml:space="preserve">Demonstrativo 5 – Origem e Aplicação dos Recursos Obtidos com a Alienação de Ativos; </w:t>
      </w:r>
    </w:p>
    <w:p w14:paraId="26CAC5E9" w14:textId="2168D95F" w:rsidR="00F35BD1" w:rsidRDefault="005B53BD">
      <w:pPr>
        <w:spacing w:after="10" w:line="480" w:lineRule="auto"/>
        <w:rPr>
          <w:rFonts w:ascii="Arial" w:eastAsia="Arial" w:hAnsi="Arial" w:cs="Arial"/>
          <w:color w:val="000000"/>
          <w:sz w:val="22"/>
          <w:szCs w:val="22"/>
        </w:rPr>
      </w:pPr>
      <w:r>
        <w:rPr>
          <w:rFonts w:ascii="Arial" w:eastAsia="Arial" w:hAnsi="Arial" w:cs="Arial"/>
          <w:color w:val="000000"/>
          <w:sz w:val="22"/>
          <w:szCs w:val="22"/>
        </w:rPr>
        <w:t xml:space="preserve">Demonstrativo </w:t>
      </w:r>
      <w:r w:rsidR="00F958BE">
        <w:rPr>
          <w:rFonts w:ascii="Arial" w:eastAsia="Arial" w:hAnsi="Arial" w:cs="Arial"/>
          <w:color w:val="000000"/>
          <w:sz w:val="22"/>
          <w:szCs w:val="22"/>
        </w:rPr>
        <w:t>6</w:t>
      </w:r>
      <w:r>
        <w:rPr>
          <w:rFonts w:ascii="Arial" w:eastAsia="Arial" w:hAnsi="Arial" w:cs="Arial"/>
          <w:color w:val="000000"/>
          <w:sz w:val="22"/>
          <w:szCs w:val="22"/>
        </w:rPr>
        <w:t xml:space="preserve"> – Estimativa e Compensação da Renúncia de Receita; </w:t>
      </w:r>
    </w:p>
    <w:p w14:paraId="4C174F90" w14:textId="0291BAD2" w:rsidR="00F35BD1" w:rsidRDefault="005B53BD">
      <w:pPr>
        <w:spacing w:line="480" w:lineRule="auto"/>
        <w:rPr>
          <w:rFonts w:ascii="Arial" w:eastAsia="Arial" w:hAnsi="Arial" w:cs="Arial"/>
          <w:color w:val="000000"/>
          <w:sz w:val="22"/>
          <w:szCs w:val="22"/>
        </w:rPr>
      </w:pPr>
      <w:r>
        <w:rPr>
          <w:rFonts w:ascii="Arial" w:eastAsia="Arial" w:hAnsi="Arial" w:cs="Arial"/>
          <w:color w:val="000000"/>
          <w:sz w:val="22"/>
          <w:szCs w:val="22"/>
        </w:rPr>
        <w:t xml:space="preserve">Demonstrativo </w:t>
      </w:r>
      <w:r w:rsidR="00F958BE">
        <w:rPr>
          <w:rFonts w:ascii="Arial" w:eastAsia="Arial" w:hAnsi="Arial" w:cs="Arial"/>
          <w:color w:val="000000"/>
          <w:sz w:val="22"/>
          <w:szCs w:val="22"/>
        </w:rPr>
        <w:t>7</w:t>
      </w:r>
      <w:r>
        <w:rPr>
          <w:rFonts w:ascii="Arial" w:eastAsia="Arial" w:hAnsi="Arial" w:cs="Arial"/>
          <w:color w:val="000000"/>
          <w:sz w:val="22"/>
          <w:szCs w:val="22"/>
        </w:rPr>
        <w:t xml:space="preserve"> – Margem de Expansão das Despesas Obrigatórias de Caráter Continuado. </w:t>
      </w:r>
    </w:p>
    <w:p w14:paraId="355431F0" w14:textId="77777777" w:rsidR="00F35BD1" w:rsidRDefault="00F35BD1">
      <w:pPr>
        <w:jc w:val="center"/>
        <w:rPr>
          <w:rFonts w:ascii="Arial" w:eastAsia="Arial" w:hAnsi="Arial" w:cs="Arial"/>
          <w:b/>
          <w:sz w:val="22"/>
          <w:szCs w:val="22"/>
        </w:rPr>
      </w:pPr>
    </w:p>
    <w:p w14:paraId="7A0C89DE" w14:textId="77777777" w:rsidR="00F35BD1" w:rsidRDefault="00F35BD1">
      <w:pPr>
        <w:jc w:val="center"/>
        <w:rPr>
          <w:rFonts w:ascii="Arial" w:eastAsia="Arial" w:hAnsi="Arial" w:cs="Arial"/>
          <w:b/>
          <w:sz w:val="22"/>
          <w:szCs w:val="22"/>
        </w:rPr>
      </w:pPr>
    </w:p>
    <w:p w14:paraId="4E120701" w14:textId="77777777" w:rsidR="00F35BD1" w:rsidRDefault="00F35BD1">
      <w:pPr>
        <w:jc w:val="center"/>
        <w:rPr>
          <w:rFonts w:ascii="Arial" w:eastAsia="Arial" w:hAnsi="Arial" w:cs="Arial"/>
          <w:b/>
          <w:sz w:val="22"/>
          <w:szCs w:val="22"/>
        </w:rPr>
      </w:pPr>
    </w:p>
    <w:p w14:paraId="24A386DC" w14:textId="77777777" w:rsidR="00F35BD1" w:rsidRDefault="00F35BD1">
      <w:pPr>
        <w:jc w:val="center"/>
        <w:rPr>
          <w:rFonts w:ascii="Arial" w:eastAsia="Arial" w:hAnsi="Arial" w:cs="Arial"/>
          <w:b/>
          <w:sz w:val="22"/>
          <w:szCs w:val="22"/>
        </w:rPr>
      </w:pPr>
    </w:p>
    <w:p w14:paraId="30796311" w14:textId="77777777" w:rsidR="00F35BD1" w:rsidRDefault="00F35BD1">
      <w:pPr>
        <w:jc w:val="center"/>
        <w:rPr>
          <w:rFonts w:ascii="Arial" w:eastAsia="Arial" w:hAnsi="Arial" w:cs="Arial"/>
          <w:b/>
          <w:sz w:val="22"/>
          <w:szCs w:val="22"/>
        </w:rPr>
      </w:pPr>
    </w:p>
    <w:p w14:paraId="3BDA3F0B" w14:textId="77777777" w:rsidR="00F35BD1" w:rsidRDefault="00F35BD1">
      <w:pPr>
        <w:pBdr>
          <w:top w:val="nil"/>
          <w:left w:val="nil"/>
          <w:bottom w:val="nil"/>
          <w:right w:val="nil"/>
          <w:between w:val="nil"/>
        </w:pBdr>
        <w:rPr>
          <w:color w:val="000000"/>
        </w:rPr>
      </w:pPr>
    </w:p>
    <w:p w14:paraId="3EB167DB" w14:textId="77777777" w:rsidR="00F35BD1" w:rsidRDefault="005B53BD">
      <w:pPr>
        <w:jc w:val="center"/>
        <w:rPr>
          <w:rFonts w:ascii="Arial" w:eastAsia="Arial" w:hAnsi="Arial" w:cs="Arial"/>
          <w:b/>
          <w:sz w:val="22"/>
          <w:szCs w:val="22"/>
        </w:rPr>
      </w:pPr>
      <w:r>
        <w:t xml:space="preserve"> </w:t>
      </w:r>
    </w:p>
    <w:p w14:paraId="36EA14C0" w14:textId="77777777" w:rsidR="00F35BD1" w:rsidRDefault="00F35BD1">
      <w:pPr>
        <w:jc w:val="center"/>
        <w:rPr>
          <w:rFonts w:ascii="Arial" w:eastAsia="Arial" w:hAnsi="Arial" w:cs="Arial"/>
          <w:b/>
          <w:sz w:val="22"/>
          <w:szCs w:val="22"/>
        </w:rPr>
      </w:pPr>
    </w:p>
    <w:p w14:paraId="4D2ADB92" w14:textId="77777777" w:rsidR="00F35BD1" w:rsidRDefault="00F35BD1">
      <w:pPr>
        <w:jc w:val="center"/>
        <w:rPr>
          <w:rFonts w:ascii="Arial" w:eastAsia="Arial" w:hAnsi="Arial" w:cs="Arial"/>
          <w:b/>
          <w:sz w:val="22"/>
          <w:szCs w:val="22"/>
        </w:rPr>
      </w:pPr>
    </w:p>
    <w:p w14:paraId="0036575F" w14:textId="77777777" w:rsidR="00F35BD1" w:rsidRDefault="00F35BD1">
      <w:pPr>
        <w:jc w:val="center"/>
        <w:rPr>
          <w:rFonts w:ascii="Arial" w:eastAsia="Arial" w:hAnsi="Arial" w:cs="Arial"/>
          <w:b/>
          <w:sz w:val="22"/>
          <w:szCs w:val="22"/>
        </w:rPr>
      </w:pPr>
    </w:p>
    <w:p w14:paraId="3FC27722" w14:textId="77777777" w:rsidR="00F35BD1" w:rsidRDefault="00F35BD1">
      <w:pPr>
        <w:jc w:val="center"/>
        <w:rPr>
          <w:rFonts w:ascii="Arial" w:eastAsia="Arial" w:hAnsi="Arial" w:cs="Arial"/>
          <w:b/>
          <w:sz w:val="22"/>
          <w:szCs w:val="22"/>
        </w:rPr>
      </w:pPr>
    </w:p>
    <w:p w14:paraId="22611FDB" w14:textId="77777777" w:rsidR="00F35BD1" w:rsidRDefault="00F35BD1">
      <w:pPr>
        <w:jc w:val="center"/>
        <w:rPr>
          <w:rFonts w:ascii="Arial" w:eastAsia="Arial" w:hAnsi="Arial" w:cs="Arial"/>
          <w:b/>
          <w:sz w:val="22"/>
          <w:szCs w:val="22"/>
        </w:rPr>
      </w:pPr>
    </w:p>
    <w:p w14:paraId="030FE7E2" w14:textId="77777777" w:rsidR="00F35BD1" w:rsidRDefault="00F35BD1">
      <w:pPr>
        <w:jc w:val="center"/>
        <w:rPr>
          <w:rFonts w:ascii="Arial" w:eastAsia="Arial" w:hAnsi="Arial" w:cs="Arial"/>
          <w:b/>
          <w:sz w:val="22"/>
          <w:szCs w:val="22"/>
        </w:rPr>
      </w:pPr>
    </w:p>
    <w:p w14:paraId="143F7BFB" w14:textId="77777777" w:rsidR="00F35BD1" w:rsidRDefault="00F35BD1">
      <w:pPr>
        <w:jc w:val="center"/>
        <w:rPr>
          <w:rFonts w:ascii="Arial" w:eastAsia="Arial" w:hAnsi="Arial" w:cs="Arial"/>
          <w:b/>
          <w:sz w:val="22"/>
          <w:szCs w:val="22"/>
        </w:rPr>
      </w:pPr>
    </w:p>
    <w:p w14:paraId="62840C79" w14:textId="77777777" w:rsidR="00F35BD1" w:rsidRDefault="00F35BD1">
      <w:pPr>
        <w:jc w:val="center"/>
        <w:rPr>
          <w:rFonts w:ascii="Arial" w:eastAsia="Arial" w:hAnsi="Arial" w:cs="Arial"/>
          <w:b/>
          <w:sz w:val="22"/>
          <w:szCs w:val="22"/>
        </w:rPr>
      </w:pPr>
    </w:p>
    <w:p w14:paraId="7EDF68F3" w14:textId="77777777" w:rsidR="00F35BD1" w:rsidRDefault="005B53BD">
      <w:pPr>
        <w:rPr>
          <w:rFonts w:ascii="Arial" w:eastAsia="Arial" w:hAnsi="Arial" w:cs="Arial"/>
          <w:b/>
          <w:sz w:val="22"/>
          <w:szCs w:val="22"/>
        </w:rPr>
      </w:pPr>
      <w:r>
        <w:rPr>
          <w:rFonts w:ascii="Arial" w:eastAsia="Arial" w:hAnsi="Arial" w:cs="Arial"/>
          <w:b/>
          <w:sz w:val="22"/>
          <w:szCs w:val="22"/>
        </w:rPr>
        <w:lastRenderedPageBreak/>
        <w:t>1. Metas Anuais</w:t>
      </w:r>
    </w:p>
    <w:p w14:paraId="5BCA412A" w14:textId="77777777" w:rsidR="00F35BD1" w:rsidRDefault="00F35BD1">
      <w:pPr>
        <w:rPr>
          <w:rFonts w:ascii="Arial" w:eastAsia="Arial" w:hAnsi="Arial" w:cs="Arial"/>
          <w:b/>
          <w:sz w:val="22"/>
          <w:szCs w:val="22"/>
        </w:rPr>
      </w:pPr>
    </w:p>
    <w:p w14:paraId="7932D114" w14:textId="77777777" w:rsidR="00F35BD1" w:rsidRDefault="00F35BD1">
      <w:pPr>
        <w:rPr>
          <w:rFonts w:ascii="Arial" w:eastAsia="Arial" w:hAnsi="Arial" w:cs="Arial"/>
          <w:sz w:val="22"/>
          <w:szCs w:val="22"/>
        </w:rPr>
      </w:pPr>
    </w:p>
    <w:p w14:paraId="2D8BF0E4" w14:textId="1E6A17D7" w:rsidR="00F35BD1" w:rsidRDefault="005B53BD">
      <w:pPr>
        <w:ind w:firstLine="1080"/>
        <w:rPr>
          <w:rFonts w:ascii="Arial" w:eastAsia="Arial" w:hAnsi="Arial" w:cs="Arial"/>
          <w:b/>
          <w:sz w:val="22"/>
          <w:szCs w:val="22"/>
        </w:rPr>
      </w:pPr>
      <w:r>
        <w:rPr>
          <w:rFonts w:ascii="Arial" w:eastAsia="Arial" w:hAnsi="Arial" w:cs="Arial"/>
          <w:b/>
          <w:sz w:val="22"/>
          <w:szCs w:val="22"/>
        </w:rPr>
        <w:t>1.1. Metas Anuais de 2022 a 2024</w:t>
      </w:r>
    </w:p>
    <w:p w14:paraId="6CA521C8" w14:textId="77777777" w:rsidR="00F35BD1" w:rsidRDefault="005B53BD">
      <w:pPr>
        <w:rPr>
          <w:rFonts w:ascii="Arial" w:eastAsia="Arial" w:hAnsi="Arial" w:cs="Arial"/>
          <w:sz w:val="22"/>
          <w:szCs w:val="22"/>
        </w:rPr>
      </w:pPr>
      <w:r>
        <w:rPr>
          <w:rFonts w:ascii="Arial" w:eastAsia="Arial" w:hAnsi="Arial" w:cs="Arial"/>
          <w:sz w:val="22"/>
          <w:szCs w:val="22"/>
        </w:rPr>
        <w:t xml:space="preserve"> </w:t>
      </w:r>
    </w:p>
    <w:p w14:paraId="160DF663" w14:textId="59EB8BF5" w:rsidR="00F35BD1" w:rsidRDefault="005B53BD">
      <w:pPr>
        <w:spacing w:line="360" w:lineRule="auto"/>
        <w:ind w:firstLine="1080"/>
        <w:jc w:val="both"/>
        <w:rPr>
          <w:rFonts w:ascii="Arial" w:eastAsia="Arial" w:hAnsi="Arial" w:cs="Arial"/>
          <w:sz w:val="22"/>
          <w:szCs w:val="22"/>
        </w:rPr>
      </w:pPr>
      <w:r>
        <w:rPr>
          <w:rFonts w:ascii="Arial" w:eastAsia="Arial" w:hAnsi="Arial" w:cs="Arial"/>
          <w:sz w:val="22"/>
          <w:szCs w:val="22"/>
        </w:rPr>
        <w:t xml:space="preserve">O demonstrativo em análise estabelece as metas de resultado primário e nominal da Administração Municipal de </w:t>
      </w:r>
      <w:r w:rsidR="00F958BE" w:rsidRPr="00F958BE">
        <w:rPr>
          <w:rFonts w:ascii="Arial" w:eastAsia="Arial" w:hAnsi="Arial" w:cs="Arial"/>
          <w:sz w:val="22"/>
          <w:szCs w:val="22"/>
        </w:rPr>
        <w:t>Lima Duarte</w:t>
      </w:r>
      <w:r>
        <w:rPr>
          <w:rFonts w:ascii="Arial" w:eastAsia="Arial" w:hAnsi="Arial" w:cs="Arial"/>
          <w:sz w:val="22"/>
          <w:szCs w:val="22"/>
        </w:rPr>
        <w:t>, Minas Gerais, para o exercício de 2022 e indicando as metas para 2023 e 2024 em valores correntes e constantes, destacando receitas e despesas, totais e primárias, dívida pública consolidada e dívida consolidada líquida.</w:t>
      </w:r>
    </w:p>
    <w:p w14:paraId="30B1E9D7" w14:textId="7E5785EC" w:rsidR="00F35BD1" w:rsidRDefault="005B53BD">
      <w:pPr>
        <w:spacing w:line="360" w:lineRule="auto"/>
        <w:ind w:firstLine="1080"/>
        <w:jc w:val="both"/>
        <w:rPr>
          <w:rFonts w:ascii="Arial" w:eastAsia="Arial" w:hAnsi="Arial" w:cs="Arial"/>
          <w:sz w:val="22"/>
          <w:szCs w:val="22"/>
        </w:rPr>
      </w:pPr>
      <w:r>
        <w:rPr>
          <w:rFonts w:ascii="Arial" w:eastAsia="Arial" w:hAnsi="Arial" w:cs="Arial"/>
          <w:sz w:val="22"/>
          <w:szCs w:val="22"/>
        </w:rPr>
        <w:t xml:space="preserve">As metas indicadas para os anos de 2023 e 2024 deverão ser revistas nas próximas proposições de suas diretrizes orçamentárias. </w:t>
      </w:r>
    </w:p>
    <w:p w14:paraId="3464A796" w14:textId="77777777" w:rsidR="00F35BD1" w:rsidRDefault="00F35BD1">
      <w:pPr>
        <w:spacing w:line="360" w:lineRule="auto"/>
        <w:ind w:firstLine="1080"/>
        <w:jc w:val="both"/>
        <w:rPr>
          <w:rFonts w:ascii="Arial" w:eastAsia="Arial" w:hAnsi="Arial" w:cs="Arial"/>
          <w:sz w:val="22"/>
          <w:szCs w:val="22"/>
        </w:rPr>
      </w:pPr>
    </w:p>
    <w:p w14:paraId="5388C02B" w14:textId="1ACFE3C0" w:rsidR="00F35BD1" w:rsidRDefault="00F958BE" w:rsidP="00F958BE">
      <w:pPr>
        <w:spacing w:line="360" w:lineRule="auto"/>
        <w:jc w:val="both"/>
        <w:rPr>
          <w:rFonts w:ascii="Arial" w:eastAsia="Arial" w:hAnsi="Arial" w:cs="Arial"/>
          <w:sz w:val="22"/>
          <w:szCs w:val="22"/>
        </w:rPr>
      </w:pPr>
      <w:r w:rsidRPr="00F958BE">
        <w:rPr>
          <w:rFonts w:eastAsia="Arial"/>
        </w:rPr>
        <w:drawing>
          <wp:inline distT="0" distB="0" distL="0" distR="0" wp14:anchorId="509CEAF5" wp14:editId="2E7903C3">
            <wp:extent cx="6202680" cy="4069080"/>
            <wp:effectExtent l="0" t="0" r="7620" b="762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02680" cy="4069080"/>
                    </a:xfrm>
                    <a:prstGeom prst="rect">
                      <a:avLst/>
                    </a:prstGeom>
                    <a:noFill/>
                    <a:ln>
                      <a:noFill/>
                    </a:ln>
                  </pic:spPr>
                </pic:pic>
              </a:graphicData>
            </a:graphic>
          </wp:inline>
        </w:drawing>
      </w:r>
    </w:p>
    <w:p w14:paraId="404103AB" w14:textId="77777777" w:rsidR="00F35BD1" w:rsidRDefault="005B53BD">
      <w:pPr>
        <w:spacing w:line="360" w:lineRule="auto"/>
        <w:ind w:firstLine="1080"/>
        <w:rPr>
          <w:rFonts w:ascii="Arial" w:eastAsia="Arial" w:hAnsi="Arial" w:cs="Arial"/>
          <w:sz w:val="22"/>
          <w:szCs w:val="22"/>
        </w:rPr>
      </w:pPr>
      <w:r>
        <w:rPr>
          <w:rFonts w:ascii="Arial" w:eastAsia="Arial" w:hAnsi="Arial" w:cs="Arial"/>
          <w:sz w:val="22"/>
          <w:szCs w:val="22"/>
        </w:rPr>
        <w:t xml:space="preserve"> </w:t>
      </w:r>
    </w:p>
    <w:p w14:paraId="19368CFE" w14:textId="77777777" w:rsidR="00F35BD1" w:rsidRDefault="005B53BD">
      <w:pPr>
        <w:spacing w:line="360" w:lineRule="auto"/>
        <w:ind w:firstLine="1080"/>
        <w:rPr>
          <w:rFonts w:ascii="Arial" w:eastAsia="Arial" w:hAnsi="Arial" w:cs="Arial"/>
          <w:sz w:val="22"/>
          <w:szCs w:val="22"/>
        </w:rPr>
      </w:pPr>
      <w:r>
        <w:rPr>
          <w:rFonts w:ascii="Arial" w:eastAsia="Arial" w:hAnsi="Arial" w:cs="Arial"/>
          <w:sz w:val="22"/>
          <w:szCs w:val="22"/>
        </w:rPr>
        <w:t>Para melhor entendimento, cabem aqui os seguintes conceitos:</w:t>
      </w:r>
    </w:p>
    <w:p w14:paraId="5CCBA5E4" w14:textId="77777777" w:rsidR="00F35BD1" w:rsidRDefault="00F35BD1">
      <w:pPr>
        <w:spacing w:line="360" w:lineRule="auto"/>
        <w:ind w:firstLine="1080"/>
        <w:rPr>
          <w:rFonts w:ascii="Arial" w:eastAsia="Arial" w:hAnsi="Arial" w:cs="Arial"/>
          <w:sz w:val="22"/>
          <w:szCs w:val="22"/>
        </w:rPr>
      </w:pPr>
    </w:p>
    <w:p w14:paraId="0BA80FD2" w14:textId="77777777" w:rsidR="00F35BD1" w:rsidRDefault="00F35BD1">
      <w:pPr>
        <w:spacing w:line="360" w:lineRule="auto"/>
        <w:ind w:firstLine="1080"/>
        <w:rPr>
          <w:rFonts w:ascii="Arial" w:eastAsia="Arial" w:hAnsi="Arial" w:cs="Arial"/>
          <w:sz w:val="22"/>
          <w:szCs w:val="22"/>
        </w:rPr>
      </w:pPr>
    </w:p>
    <w:p w14:paraId="4973A5A8" w14:textId="7EB9B514" w:rsidR="00F35BD1" w:rsidRDefault="005B53BD">
      <w:pPr>
        <w:numPr>
          <w:ilvl w:val="0"/>
          <w:numId w:val="3"/>
        </w:numPr>
        <w:spacing w:line="360" w:lineRule="auto"/>
        <w:ind w:left="0" w:firstLine="1080"/>
        <w:jc w:val="both"/>
        <w:rPr>
          <w:rFonts w:ascii="Arial" w:eastAsia="Arial" w:hAnsi="Arial" w:cs="Arial"/>
          <w:sz w:val="22"/>
          <w:szCs w:val="22"/>
        </w:rPr>
      </w:pPr>
      <w:r>
        <w:rPr>
          <w:rFonts w:ascii="Arial" w:eastAsia="Arial" w:hAnsi="Arial" w:cs="Arial"/>
          <w:sz w:val="22"/>
          <w:szCs w:val="22"/>
        </w:rPr>
        <w:t xml:space="preserve">Receitas Primárias: Correspondem ao total das receitas orçamentárias correntes e de capital, deduzidas das receitas financeiras, que não contribuem para o resultado primário do exercício e são adquiridas junto ao mercado financeiro, decorrentes da contratação de operações de crédito por organismos oficiais, das receitas de aplicações financeiras, juros recebidos, amortização de empréstimos concedidos, bem como a alienação investimentos. </w:t>
      </w:r>
    </w:p>
    <w:p w14:paraId="74A70AF9" w14:textId="77777777" w:rsidR="00F35BD1" w:rsidRDefault="00F35BD1">
      <w:pPr>
        <w:spacing w:line="360" w:lineRule="auto"/>
        <w:ind w:firstLine="1080"/>
        <w:jc w:val="both"/>
        <w:rPr>
          <w:rFonts w:ascii="Arial" w:eastAsia="Arial" w:hAnsi="Arial" w:cs="Arial"/>
          <w:sz w:val="22"/>
          <w:szCs w:val="22"/>
        </w:rPr>
      </w:pPr>
    </w:p>
    <w:p w14:paraId="475CF6B5" w14:textId="77777777" w:rsidR="00F35BD1" w:rsidRDefault="005B53BD">
      <w:pPr>
        <w:numPr>
          <w:ilvl w:val="0"/>
          <w:numId w:val="3"/>
        </w:numPr>
        <w:spacing w:line="360" w:lineRule="auto"/>
        <w:ind w:left="0" w:firstLine="1080"/>
        <w:jc w:val="both"/>
        <w:rPr>
          <w:rFonts w:ascii="Arial" w:eastAsia="Arial" w:hAnsi="Arial" w:cs="Arial"/>
          <w:sz w:val="22"/>
          <w:szCs w:val="22"/>
        </w:rPr>
      </w:pPr>
      <w:r>
        <w:rPr>
          <w:rFonts w:ascii="Arial" w:eastAsia="Arial" w:hAnsi="Arial" w:cs="Arial"/>
          <w:sz w:val="22"/>
          <w:szCs w:val="22"/>
        </w:rPr>
        <w:t>Despesas Primárias: Correspondem ao total das despesas orçamentárias correntes e de capital, deduzidas as despesas financeiras, que não contribuem para o resultado primário do exercício e são que pagas ao mercado financeiro, como amortizações de empréstimos e juros e encargos da dívida contratada.</w:t>
      </w:r>
    </w:p>
    <w:p w14:paraId="54714828" w14:textId="77777777" w:rsidR="00F35BD1" w:rsidRDefault="00F35BD1">
      <w:pPr>
        <w:pBdr>
          <w:top w:val="nil"/>
          <w:left w:val="nil"/>
          <w:bottom w:val="nil"/>
          <w:right w:val="nil"/>
          <w:between w:val="nil"/>
        </w:pBdr>
        <w:ind w:left="720" w:hanging="720"/>
        <w:rPr>
          <w:rFonts w:ascii="Arial" w:eastAsia="Arial" w:hAnsi="Arial" w:cs="Arial"/>
          <w:color w:val="000000"/>
          <w:sz w:val="22"/>
          <w:szCs w:val="22"/>
        </w:rPr>
      </w:pPr>
    </w:p>
    <w:p w14:paraId="18EA0E89" w14:textId="77777777" w:rsidR="00F35BD1" w:rsidRDefault="00F35BD1">
      <w:pPr>
        <w:spacing w:line="360" w:lineRule="auto"/>
        <w:ind w:left="1080"/>
        <w:jc w:val="both"/>
        <w:rPr>
          <w:rFonts w:ascii="Arial" w:eastAsia="Arial" w:hAnsi="Arial" w:cs="Arial"/>
          <w:sz w:val="22"/>
          <w:szCs w:val="22"/>
        </w:rPr>
      </w:pPr>
    </w:p>
    <w:p w14:paraId="663C55BD" w14:textId="77777777" w:rsidR="00F35BD1" w:rsidRDefault="005B53BD">
      <w:pPr>
        <w:numPr>
          <w:ilvl w:val="0"/>
          <w:numId w:val="3"/>
        </w:numPr>
        <w:spacing w:line="360" w:lineRule="auto"/>
        <w:ind w:left="0" w:firstLine="1080"/>
        <w:jc w:val="both"/>
        <w:rPr>
          <w:rFonts w:ascii="Arial" w:eastAsia="Arial" w:hAnsi="Arial" w:cs="Arial"/>
          <w:sz w:val="22"/>
          <w:szCs w:val="22"/>
        </w:rPr>
      </w:pPr>
      <w:r>
        <w:rPr>
          <w:rFonts w:ascii="Arial" w:eastAsia="Arial" w:hAnsi="Arial" w:cs="Arial"/>
          <w:sz w:val="22"/>
          <w:szCs w:val="22"/>
        </w:rPr>
        <w:t>Resultado Primário: Pelo método acima da linha representa a diferença entre as receitas primárias totais realizadas e as despesas primárias totais pagas. O resultado positivo corresponde a um superávit de fluxo de caixa primário e o negativo a um déficit de fluxo de caixa primário.</w:t>
      </w:r>
    </w:p>
    <w:p w14:paraId="33B227CD" w14:textId="77777777" w:rsidR="00F35BD1" w:rsidRDefault="00F35BD1">
      <w:pPr>
        <w:spacing w:line="360" w:lineRule="auto"/>
        <w:jc w:val="both"/>
        <w:rPr>
          <w:rFonts w:ascii="Arial" w:eastAsia="Arial" w:hAnsi="Arial" w:cs="Arial"/>
          <w:sz w:val="22"/>
          <w:szCs w:val="22"/>
        </w:rPr>
      </w:pPr>
    </w:p>
    <w:p w14:paraId="54ADABC7" w14:textId="77777777" w:rsidR="00F35BD1" w:rsidRDefault="005B53BD">
      <w:pPr>
        <w:numPr>
          <w:ilvl w:val="0"/>
          <w:numId w:val="3"/>
        </w:numPr>
        <w:spacing w:line="360" w:lineRule="auto"/>
        <w:ind w:left="0" w:firstLine="1080"/>
        <w:jc w:val="both"/>
        <w:rPr>
          <w:rFonts w:ascii="Arial" w:eastAsia="Arial" w:hAnsi="Arial" w:cs="Arial"/>
          <w:sz w:val="22"/>
          <w:szCs w:val="22"/>
        </w:rPr>
      </w:pPr>
      <w:r>
        <w:rPr>
          <w:rFonts w:ascii="Arial" w:eastAsia="Arial" w:hAnsi="Arial" w:cs="Arial"/>
          <w:sz w:val="22"/>
          <w:szCs w:val="22"/>
        </w:rPr>
        <w:t>Resultado Nominal: Para fins do arcabouço normativo criado pela Lei de Responsabilidade Fiscal e pela Resolução do Senado Federal nº 40/2001, esse resultado representa a variação da Dívida Consolidada Líquida – DCL, em um dado período, e pode ser obtido pelo método “acima da linha” por meio da soma, ao resultado primário, da conta de juros ativos e passivos.</w:t>
      </w:r>
    </w:p>
    <w:p w14:paraId="25A3D600" w14:textId="77777777" w:rsidR="00F35BD1" w:rsidRDefault="00F35BD1">
      <w:pPr>
        <w:spacing w:line="360" w:lineRule="auto"/>
        <w:ind w:firstLine="1080"/>
        <w:jc w:val="both"/>
        <w:rPr>
          <w:rFonts w:ascii="Arial" w:eastAsia="Arial" w:hAnsi="Arial" w:cs="Arial"/>
          <w:sz w:val="22"/>
          <w:szCs w:val="22"/>
        </w:rPr>
      </w:pPr>
    </w:p>
    <w:p w14:paraId="19557646" w14:textId="77777777" w:rsidR="00F35BD1" w:rsidRDefault="005B53BD">
      <w:pPr>
        <w:numPr>
          <w:ilvl w:val="0"/>
          <w:numId w:val="3"/>
        </w:numPr>
        <w:spacing w:line="360" w:lineRule="auto"/>
        <w:ind w:left="0" w:firstLine="1080"/>
        <w:jc w:val="both"/>
        <w:rPr>
          <w:rFonts w:ascii="Arial" w:eastAsia="Arial" w:hAnsi="Arial" w:cs="Arial"/>
          <w:sz w:val="22"/>
          <w:szCs w:val="22"/>
        </w:rPr>
      </w:pPr>
      <w:r>
        <w:rPr>
          <w:rFonts w:ascii="Arial" w:eastAsia="Arial" w:hAnsi="Arial" w:cs="Arial"/>
          <w:sz w:val="22"/>
          <w:szCs w:val="22"/>
        </w:rPr>
        <w:t>Dívida Pública Consolidada: corresponde ao montante apurado das obrigações financeiras do ente da Federação decorrente de emissão de títulos, assumidos em virtude de leis, contratos, convênios ou tratados; da realização de operações de crédito para amortização em prazo superior a doze meses ou que, embora de prazo inferior a doze meses, tenham constado como receitas no orçamento; e dos precatórios judiciais emitidos a partir de 5 de maio de 2000 e não pagos durante a execução do orçamento em que houverem sido incluídos.</w:t>
      </w:r>
    </w:p>
    <w:p w14:paraId="7EA71EB6" w14:textId="77777777" w:rsidR="00F35BD1" w:rsidRDefault="00F35BD1">
      <w:pPr>
        <w:spacing w:line="360" w:lineRule="auto"/>
        <w:ind w:firstLine="1080"/>
        <w:jc w:val="both"/>
        <w:rPr>
          <w:rFonts w:ascii="Arial" w:eastAsia="Arial" w:hAnsi="Arial" w:cs="Arial"/>
          <w:sz w:val="22"/>
          <w:szCs w:val="22"/>
        </w:rPr>
      </w:pPr>
    </w:p>
    <w:p w14:paraId="6C5230AA" w14:textId="77777777" w:rsidR="00F35BD1" w:rsidRDefault="005B53BD">
      <w:pPr>
        <w:numPr>
          <w:ilvl w:val="0"/>
          <w:numId w:val="3"/>
        </w:numPr>
        <w:spacing w:line="360" w:lineRule="auto"/>
        <w:ind w:left="0" w:firstLine="1080"/>
        <w:jc w:val="both"/>
        <w:rPr>
          <w:rFonts w:ascii="Arial" w:eastAsia="Arial" w:hAnsi="Arial" w:cs="Arial"/>
          <w:sz w:val="22"/>
          <w:szCs w:val="22"/>
        </w:rPr>
      </w:pPr>
      <w:r>
        <w:rPr>
          <w:rFonts w:ascii="Arial" w:eastAsia="Arial" w:hAnsi="Arial" w:cs="Arial"/>
          <w:sz w:val="22"/>
          <w:szCs w:val="22"/>
        </w:rPr>
        <w:t>Dívida Consolidada Líquida/DCL: corresponde à dívida pública consolidada menos as deduções que compreendem o ativo disponível e os haveres financeiros líquidos dos restos a pagar processados.</w:t>
      </w:r>
    </w:p>
    <w:p w14:paraId="2821D009" w14:textId="77777777" w:rsidR="00F35BD1" w:rsidRDefault="00F35BD1">
      <w:pPr>
        <w:spacing w:line="360" w:lineRule="auto"/>
        <w:ind w:firstLine="1080"/>
        <w:jc w:val="both"/>
        <w:rPr>
          <w:rFonts w:ascii="Arial" w:eastAsia="Arial" w:hAnsi="Arial" w:cs="Arial"/>
          <w:sz w:val="22"/>
          <w:szCs w:val="22"/>
        </w:rPr>
      </w:pPr>
    </w:p>
    <w:p w14:paraId="3436C0DD" w14:textId="77777777" w:rsidR="00F35BD1" w:rsidRDefault="00F35BD1">
      <w:pPr>
        <w:rPr>
          <w:rFonts w:ascii="Arial" w:eastAsia="Arial" w:hAnsi="Arial" w:cs="Arial"/>
          <w:sz w:val="22"/>
          <w:szCs w:val="22"/>
        </w:rPr>
      </w:pPr>
    </w:p>
    <w:p w14:paraId="33919EB9" w14:textId="77777777" w:rsidR="00F35BD1" w:rsidRDefault="005B53BD">
      <w:pPr>
        <w:ind w:firstLine="1080"/>
        <w:rPr>
          <w:rFonts w:ascii="Arial" w:eastAsia="Arial" w:hAnsi="Arial" w:cs="Arial"/>
          <w:b/>
          <w:sz w:val="22"/>
          <w:szCs w:val="22"/>
        </w:rPr>
      </w:pPr>
      <w:r>
        <w:rPr>
          <w:rFonts w:ascii="Arial" w:eastAsia="Arial" w:hAnsi="Arial" w:cs="Arial"/>
          <w:b/>
          <w:sz w:val="22"/>
          <w:szCs w:val="22"/>
        </w:rPr>
        <w:t>1.2. Metodologia e Memória de Cálculo das Metas Anuais</w:t>
      </w:r>
    </w:p>
    <w:p w14:paraId="74830123" w14:textId="77777777" w:rsidR="00F35BD1" w:rsidRDefault="00F35BD1">
      <w:pPr>
        <w:ind w:firstLine="1080"/>
        <w:rPr>
          <w:rFonts w:ascii="Arial" w:eastAsia="Arial" w:hAnsi="Arial" w:cs="Arial"/>
          <w:b/>
          <w:sz w:val="22"/>
          <w:szCs w:val="22"/>
        </w:rPr>
      </w:pPr>
    </w:p>
    <w:p w14:paraId="60CF8510" w14:textId="77777777" w:rsidR="00F35BD1" w:rsidRDefault="00F35BD1">
      <w:pPr>
        <w:ind w:firstLine="1080"/>
        <w:rPr>
          <w:rFonts w:ascii="Arial" w:eastAsia="Arial" w:hAnsi="Arial" w:cs="Arial"/>
          <w:b/>
          <w:sz w:val="22"/>
          <w:szCs w:val="22"/>
        </w:rPr>
      </w:pPr>
    </w:p>
    <w:p w14:paraId="14309FA4" w14:textId="56CB5191" w:rsidR="00F35BD1" w:rsidRDefault="005B53BD">
      <w:pPr>
        <w:spacing w:line="360" w:lineRule="auto"/>
        <w:ind w:firstLine="1077"/>
        <w:rPr>
          <w:rFonts w:ascii="Arial" w:eastAsia="Arial" w:hAnsi="Arial" w:cs="Arial"/>
          <w:sz w:val="22"/>
          <w:szCs w:val="22"/>
        </w:rPr>
      </w:pPr>
      <w:r>
        <w:rPr>
          <w:rFonts w:ascii="Arial" w:eastAsia="Arial" w:hAnsi="Arial" w:cs="Arial"/>
          <w:sz w:val="22"/>
          <w:szCs w:val="22"/>
        </w:rPr>
        <w:t>O cálculo das metas descritas no Demonstrativo I foi realizado considerando-se os seguintes parâmetros macroeconômicos, constantes do Relatório Focus do Banco Central de Brasil, de 12 de março de 2021:</w:t>
      </w:r>
    </w:p>
    <w:p w14:paraId="28690E7A" w14:textId="77777777" w:rsidR="00F35BD1" w:rsidRDefault="005B53BD">
      <w:pPr>
        <w:spacing w:line="360" w:lineRule="auto"/>
        <w:ind w:firstLine="1077"/>
        <w:rPr>
          <w:rFonts w:ascii="Arial" w:eastAsia="Arial" w:hAnsi="Arial" w:cs="Arial"/>
          <w:sz w:val="22"/>
          <w:szCs w:val="22"/>
        </w:rPr>
      </w:pPr>
      <w:r>
        <w:rPr>
          <w:rFonts w:ascii="Arial" w:eastAsia="Arial" w:hAnsi="Arial" w:cs="Arial"/>
          <w:sz w:val="22"/>
          <w:szCs w:val="22"/>
        </w:rPr>
        <w:tab/>
      </w:r>
    </w:p>
    <w:p w14:paraId="615D2520" w14:textId="77777777" w:rsidR="00F35BD1" w:rsidRDefault="00F35BD1">
      <w:pPr>
        <w:spacing w:line="360" w:lineRule="auto"/>
        <w:ind w:firstLine="1077"/>
        <w:rPr>
          <w:rFonts w:ascii="Arial" w:eastAsia="Arial" w:hAnsi="Arial" w:cs="Arial"/>
          <w:sz w:val="22"/>
          <w:szCs w:val="22"/>
        </w:rPr>
      </w:pPr>
    </w:p>
    <w:p w14:paraId="4D662F6A" w14:textId="77777777" w:rsidR="00F35BD1" w:rsidRDefault="00F35BD1">
      <w:pPr>
        <w:spacing w:line="360" w:lineRule="auto"/>
        <w:ind w:firstLine="1077"/>
        <w:rPr>
          <w:rFonts w:ascii="Arial" w:eastAsia="Arial" w:hAnsi="Arial" w:cs="Arial"/>
          <w:sz w:val="22"/>
          <w:szCs w:val="22"/>
        </w:rPr>
      </w:pPr>
    </w:p>
    <w:tbl>
      <w:tblPr>
        <w:tblW w:w="5000" w:type="pct"/>
        <w:tblCellMar>
          <w:left w:w="70" w:type="dxa"/>
          <w:right w:w="70" w:type="dxa"/>
        </w:tblCellMar>
        <w:tblLook w:val="04A0" w:firstRow="1" w:lastRow="0" w:firstColumn="1" w:lastColumn="0" w:noHBand="0" w:noVBand="1"/>
      </w:tblPr>
      <w:tblGrid>
        <w:gridCol w:w="4286"/>
        <w:gridCol w:w="191"/>
        <w:gridCol w:w="1036"/>
        <w:gridCol w:w="1030"/>
        <w:gridCol w:w="1031"/>
        <w:gridCol w:w="1031"/>
        <w:gridCol w:w="1033"/>
      </w:tblGrid>
      <w:tr w:rsidR="00A32120" w14:paraId="10E3D6BA" w14:textId="77777777" w:rsidTr="00A32120">
        <w:trPr>
          <w:trHeight w:val="240"/>
        </w:trPr>
        <w:tc>
          <w:tcPr>
            <w:tcW w:w="2301" w:type="pct"/>
            <w:gridSpan w:val="2"/>
            <w:tcBorders>
              <w:top w:val="single" w:sz="4" w:space="0" w:color="000000"/>
              <w:left w:val="nil"/>
              <w:bottom w:val="single" w:sz="4" w:space="0" w:color="000000"/>
              <w:right w:val="nil"/>
            </w:tcBorders>
            <w:shd w:val="clear" w:color="auto" w:fill="auto"/>
            <w:noWrap/>
            <w:vAlign w:val="bottom"/>
            <w:hideMark/>
          </w:tcPr>
          <w:p w14:paraId="5B14AF2C" w14:textId="77777777" w:rsidR="00A32120" w:rsidRDefault="00A32120">
            <w:pPr>
              <w:jc w:val="center"/>
              <w:rPr>
                <w:rFonts w:ascii="Arial" w:hAnsi="Arial" w:cs="Arial"/>
                <w:color w:val="000000"/>
                <w:sz w:val="18"/>
                <w:szCs w:val="18"/>
              </w:rPr>
            </w:pPr>
            <w:r>
              <w:rPr>
                <w:rFonts w:ascii="Arial" w:hAnsi="Arial" w:cs="Arial"/>
                <w:color w:val="000000"/>
                <w:sz w:val="18"/>
                <w:szCs w:val="18"/>
              </w:rPr>
              <w:t>Variáveis</w:t>
            </w:r>
          </w:p>
        </w:tc>
        <w:tc>
          <w:tcPr>
            <w:tcW w:w="542" w:type="pct"/>
            <w:tcBorders>
              <w:top w:val="single" w:sz="4" w:space="0" w:color="000000"/>
              <w:left w:val="nil"/>
              <w:bottom w:val="single" w:sz="4" w:space="0" w:color="000000"/>
              <w:right w:val="single" w:sz="4" w:space="0" w:color="000000"/>
            </w:tcBorders>
            <w:shd w:val="clear" w:color="auto" w:fill="auto"/>
            <w:noWrap/>
            <w:vAlign w:val="bottom"/>
            <w:hideMark/>
          </w:tcPr>
          <w:p w14:paraId="43910A33" w14:textId="77777777" w:rsidR="00A32120" w:rsidRDefault="00A32120">
            <w:pPr>
              <w:rPr>
                <w:rFonts w:ascii="Arial" w:hAnsi="Arial" w:cs="Arial"/>
                <w:color w:val="000000"/>
                <w:sz w:val="20"/>
                <w:szCs w:val="20"/>
              </w:rPr>
            </w:pPr>
            <w:r>
              <w:rPr>
                <w:rFonts w:ascii="Arial" w:hAnsi="Arial" w:cs="Arial"/>
                <w:color w:val="000000"/>
                <w:sz w:val="20"/>
                <w:szCs w:val="20"/>
              </w:rPr>
              <w:t> </w:t>
            </w:r>
          </w:p>
        </w:tc>
        <w:tc>
          <w:tcPr>
            <w:tcW w:w="539" w:type="pct"/>
            <w:tcBorders>
              <w:top w:val="single" w:sz="4" w:space="0" w:color="000000"/>
              <w:left w:val="nil"/>
              <w:bottom w:val="single" w:sz="4" w:space="0" w:color="000000"/>
              <w:right w:val="single" w:sz="4" w:space="0" w:color="000000"/>
            </w:tcBorders>
            <w:shd w:val="clear" w:color="auto" w:fill="auto"/>
            <w:noWrap/>
            <w:vAlign w:val="bottom"/>
            <w:hideMark/>
          </w:tcPr>
          <w:p w14:paraId="2E412311" w14:textId="77777777" w:rsidR="00A32120" w:rsidRDefault="00A32120">
            <w:pPr>
              <w:jc w:val="center"/>
              <w:rPr>
                <w:rFonts w:ascii="Arial" w:hAnsi="Arial" w:cs="Arial"/>
                <w:color w:val="000000"/>
                <w:sz w:val="18"/>
                <w:szCs w:val="18"/>
              </w:rPr>
            </w:pPr>
            <w:r>
              <w:rPr>
                <w:rFonts w:ascii="Arial" w:hAnsi="Arial" w:cs="Arial"/>
                <w:color w:val="000000"/>
                <w:sz w:val="18"/>
                <w:szCs w:val="18"/>
              </w:rPr>
              <w:t>2021</w:t>
            </w:r>
          </w:p>
        </w:tc>
        <w:tc>
          <w:tcPr>
            <w:tcW w:w="539" w:type="pct"/>
            <w:tcBorders>
              <w:top w:val="single" w:sz="4" w:space="0" w:color="000000"/>
              <w:left w:val="nil"/>
              <w:bottom w:val="single" w:sz="4" w:space="0" w:color="000000"/>
              <w:right w:val="single" w:sz="4" w:space="0" w:color="000000"/>
            </w:tcBorders>
            <w:shd w:val="clear" w:color="auto" w:fill="auto"/>
            <w:noWrap/>
            <w:vAlign w:val="bottom"/>
            <w:hideMark/>
          </w:tcPr>
          <w:p w14:paraId="13EB032B" w14:textId="77777777" w:rsidR="00A32120" w:rsidRDefault="00A32120">
            <w:pPr>
              <w:jc w:val="center"/>
              <w:rPr>
                <w:rFonts w:ascii="Arial" w:hAnsi="Arial" w:cs="Arial"/>
                <w:color w:val="000000"/>
                <w:sz w:val="18"/>
                <w:szCs w:val="18"/>
              </w:rPr>
            </w:pPr>
            <w:r>
              <w:rPr>
                <w:rFonts w:ascii="Arial" w:hAnsi="Arial" w:cs="Arial"/>
                <w:color w:val="000000"/>
                <w:sz w:val="18"/>
                <w:szCs w:val="18"/>
              </w:rPr>
              <w:t>2022</w:t>
            </w:r>
          </w:p>
        </w:tc>
        <w:tc>
          <w:tcPr>
            <w:tcW w:w="539" w:type="pct"/>
            <w:tcBorders>
              <w:top w:val="single" w:sz="4" w:space="0" w:color="000000"/>
              <w:left w:val="nil"/>
              <w:bottom w:val="single" w:sz="4" w:space="0" w:color="000000"/>
              <w:right w:val="single" w:sz="4" w:space="0" w:color="000000"/>
            </w:tcBorders>
            <w:shd w:val="clear" w:color="auto" w:fill="auto"/>
            <w:noWrap/>
            <w:vAlign w:val="bottom"/>
            <w:hideMark/>
          </w:tcPr>
          <w:p w14:paraId="39E540BE" w14:textId="77777777" w:rsidR="00A32120" w:rsidRDefault="00A32120">
            <w:pPr>
              <w:jc w:val="center"/>
              <w:rPr>
                <w:rFonts w:ascii="Arial" w:hAnsi="Arial" w:cs="Arial"/>
                <w:color w:val="000000"/>
                <w:sz w:val="18"/>
                <w:szCs w:val="18"/>
              </w:rPr>
            </w:pPr>
            <w:r>
              <w:rPr>
                <w:rFonts w:ascii="Arial" w:hAnsi="Arial" w:cs="Arial"/>
                <w:color w:val="000000"/>
                <w:sz w:val="18"/>
                <w:szCs w:val="18"/>
              </w:rPr>
              <w:t>2023</w:t>
            </w:r>
          </w:p>
        </w:tc>
        <w:tc>
          <w:tcPr>
            <w:tcW w:w="542" w:type="pct"/>
            <w:tcBorders>
              <w:top w:val="single" w:sz="4" w:space="0" w:color="000000"/>
              <w:left w:val="nil"/>
              <w:bottom w:val="single" w:sz="4" w:space="0" w:color="000000"/>
              <w:right w:val="nil"/>
            </w:tcBorders>
            <w:shd w:val="clear" w:color="auto" w:fill="auto"/>
            <w:noWrap/>
            <w:vAlign w:val="bottom"/>
            <w:hideMark/>
          </w:tcPr>
          <w:p w14:paraId="2AF194BD" w14:textId="77777777" w:rsidR="00A32120" w:rsidRDefault="00A32120">
            <w:pPr>
              <w:jc w:val="center"/>
              <w:rPr>
                <w:rFonts w:ascii="Arial" w:hAnsi="Arial" w:cs="Arial"/>
                <w:color w:val="000000"/>
                <w:sz w:val="18"/>
                <w:szCs w:val="18"/>
              </w:rPr>
            </w:pPr>
            <w:r>
              <w:rPr>
                <w:rFonts w:ascii="Arial" w:hAnsi="Arial" w:cs="Arial"/>
                <w:color w:val="000000"/>
                <w:sz w:val="18"/>
                <w:szCs w:val="18"/>
              </w:rPr>
              <w:t>2024</w:t>
            </w:r>
          </w:p>
        </w:tc>
      </w:tr>
      <w:tr w:rsidR="00A32120" w14:paraId="3FFC3A79" w14:textId="77777777" w:rsidTr="00A32120">
        <w:trPr>
          <w:trHeight w:val="240"/>
        </w:trPr>
        <w:tc>
          <w:tcPr>
            <w:tcW w:w="2228" w:type="pct"/>
            <w:tcBorders>
              <w:top w:val="nil"/>
              <w:left w:val="nil"/>
              <w:bottom w:val="nil"/>
              <w:right w:val="nil"/>
            </w:tcBorders>
            <w:shd w:val="clear" w:color="auto" w:fill="auto"/>
            <w:noWrap/>
            <w:vAlign w:val="bottom"/>
            <w:hideMark/>
          </w:tcPr>
          <w:p w14:paraId="0FB15CAA" w14:textId="77777777" w:rsidR="00A32120" w:rsidRDefault="00A32120">
            <w:pPr>
              <w:rPr>
                <w:rFonts w:ascii="Arial" w:hAnsi="Arial" w:cs="Arial"/>
                <w:color w:val="000000"/>
                <w:sz w:val="18"/>
                <w:szCs w:val="18"/>
              </w:rPr>
            </w:pPr>
            <w:r>
              <w:rPr>
                <w:rFonts w:ascii="Arial" w:hAnsi="Arial" w:cs="Arial"/>
                <w:color w:val="000000"/>
                <w:sz w:val="18"/>
                <w:szCs w:val="18"/>
              </w:rPr>
              <w:t xml:space="preserve">PIB (% de crescimento) </w:t>
            </w:r>
          </w:p>
        </w:tc>
        <w:tc>
          <w:tcPr>
            <w:tcW w:w="73" w:type="pct"/>
            <w:tcBorders>
              <w:top w:val="nil"/>
              <w:left w:val="nil"/>
              <w:bottom w:val="nil"/>
              <w:right w:val="nil"/>
            </w:tcBorders>
            <w:shd w:val="clear" w:color="auto" w:fill="auto"/>
            <w:noWrap/>
            <w:vAlign w:val="bottom"/>
            <w:hideMark/>
          </w:tcPr>
          <w:p w14:paraId="223C96FD" w14:textId="77777777" w:rsidR="00A32120" w:rsidRDefault="00A32120">
            <w:pPr>
              <w:rPr>
                <w:rFonts w:ascii="Arial" w:hAnsi="Arial" w:cs="Arial"/>
                <w:color w:val="000000"/>
                <w:sz w:val="18"/>
                <w:szCs w:val="18"/>
              </w:rPr>
            </w:pPr>
          </w:p>
        </w:tc>
        <w:tc>
          <w:tcPr>
            <w:tcW w:w="542" w:type="pct"/>
            <w:tcBorders>
              <w:top w:val="nil"/>
              <w:left w:val="nil"/>
              <w:bottom w:val="nil"/>
              <w:right w:val="single" w:sz="4" w:space="0" w:color="000000"/>
            </w:tcBorders>
            <w:shd w:val="clear" w:color="auto" w:fill="auto"/>
            <w:noWrap/>
            <w:vAlign w:val="bottom"/>
            <w:hideMark/>
          </w:tcPr>
          <w:p w14:paraId="0979285A" w14:textId="77777777" w:rsidR="00A32120" w:rsidRDefault="00A32120">
            <w:pPr>
              <w:rPr>
                <w:rFonts w:ascii="Arial" w:hAnsi="Arial" w:cs="Arial"/>
                <w:color w:val="000000"/>
                <w:sz w:val="20"/>
                <w:szCs w:val="20"/>
              </w:rPr>
            </w:pPr>
            <w:r>
              <w:rPr>
                <w:rFonts w:ascii="Arial" w:hAnsi="Arial" w:cs="Arial"/>
                <w:color w:val="000000"/>
                <w:sz w:val="20"/>
                <w:szCs w:val="20"/>
              </w:rPr>
              <w:t> </w:t>
            </w:r>
          </w:p>
        </w:tc>
        <w:tc>
          <w:tcPr>
            <w:tcW w:w="539" w:type="pct"/>
            <w:tcBorders>
              <w:top w:val="nil"/>
              <w:left w:val="nil"/>
              <w:bottom w:val="nil"/>
              <w:right w:val="single" w:sz="4" w:space="0" w:color="000000"/>
            </w:tcBorders>
            <w:shd w:val="clear" w:color="auto" w:fill="auto"/>
            <w:noWrap/>
            <w:vAlign w:val="bottom"/>
            <w:hideMark/>
          </w:tcPr>
          <w:p w14:paraId="080DC044" w14:textId="77777777" w:rsidR="00A32120" w:rsidRDefault="00A32120">
            <w:pPr>
              <w:jc w:val="right"/>
              <w:rPr>
                <w:rFonts w:ascii="Arial" w:hAnsi="Arial" w:cs="Arial"/>
                <w:color w:val="000000"/>
                <w:sz w:val="18"/>
                <w:szCs w:val="18"/>
              </w:rPr>
            </w:pPr>
            <w:r>
              <w:rPr>
                <w:rFonts w:ascii="Arial" w:hAnsi="Arial" w:cs="Arial"/>
                <w:color w:val="000000"/>
                <w:sz w:val="18"/>
                <w:szCs w:val="18"/>
              </w:rPr>
              <w:t>3,43</w:t>
            </w:r>
          </w:p>
        </w:tc>
        <w:tc>
          <w:tcPr>
            <w:tcW w:w="539" w:type="pct"/>
            <w:tcBorders>
              <w:top w:val="nil"/>
              <w:left w:val="nil"/>
              <w:bottom w:val="nil"/>
              <w:right w:val="single" w:sz="4" w:space="0" w:color="000000"/>
            </w:tcBorders>
            <w:shd w:val="clear" w:color="auto" w:fill="auto"/>
            <w:noWrap/>
            <w:vAlign w:val="bottom"/>
            <w:hideMark/>
          </w:tcPr>
          <w:p w14:paraId="1295B3B1" w14:textId="77777777" w:rsidR="00A32120" w:rsidRDefault="00A32120">
            <w:pPr>
              <w:jc w:val="right"/>
              <w:rPr>
                <w:rFonts w:ascii="Arial" w:hAnsi="Arial" w:cs="Arial"/>
                <w:color w:val="000000"/>
                <w:sz w:val="18"/>
                <w:szCs w:val="18"/>
              </w:rPr>
            </w:pPr>
            <w:r>
              <w:rPr>
                <w:rFonts w:ascii="Arial" w:hAnsi="Arial" w:cs="Arial"/>
                <w:color w:val="000000"/>
                <w:sz w:val="18"/>
                <w:szCs w:val="18"/>
              </w:rPr>
              <w:t>2,50</w:t>
            </w:r>
          </w:p>
        </w:tc>
        <w:tc>
          <w:tcPr>
            <w:tcW w:w="539" w:type="pct"/>
            <w:tcBorders>
              <w:top w:val="nil"/>
              <w:left w:val="nil"/>
              <w:bottom w:val="nil"/>
              <w:right w:val="single" w:sz="4" w:space="0" w:color="000000"/>
            </w:tcBorders>
            <w:shd w:val="clear" w:color="auto" w:fill="auto"/>
            <w:noWrap/>
            <w:vAlign w:val="bottom"/>
            <w:hideMark/>
          </w:tcPr>
          <w:p w14:paraId="141B4F9E" w14:textId="77777777" w:rsidR="00A32120" w:rsidRDefault="00A32120">
            <w:pPr>
              <w:jc w:val="right"/>
              <w:rPr>
                <w:rFonts w:ascii="Arial" w:hAnsi="Arial" w:cs="Arial"/>
                <w:color w:val="000000"/>
                <w:sz w:val="18"/>
                <w:szCs w:val="18"/>
              </w:rPr>
            </w:pPr>
            <w:r>
              <w:rPr>
                <w:rFonts w:ascii="Arial" w:hAnsi="Arial" w:cs="Arial"/>
                <w:color w:val="000000"/>
                <w:sz w:val="18"/>
                <w:szCs w:val="18"/>
              </w:rPr>
              <w:t>2,50</w:t>
            </w:r>
          </w:p>
        </w:tc>
        <w:tc>
          <w:tcPr>
            <w:tcW w:w="542" w:type="pct"/>
            <w:tcBorders>
              <w:top w:val="nil"/>
              <w:left w:val="nil"/>
              <w:bottom w:val="nil"/>
              <w:right w:val="nil"/>
            </w:tcBorders>
            <w:shd w:val="clear" w:color="auto" w:fill="auto"/>
            <w:noWrap/>
            <w:vAlign w:val="bottom"/>
            <w:hideMark/>
          </w:tcPr>
          <w:p w14:paraId="76CA0A5B" w14:textId="77777777" w:rsidR="00A32120" w:rsidRDefault="00A32120">
            <w:pPr>
              <w:jc w:val="right"/>
              <w:rPr>
                <w:rFonts w:ascii="Arial" w:hAnsi="Arial" w:cs="Arial"/>
                <w:color w:val="000000"/>
                <w:sz w:val="18"/>
                <w:szCs w:val="18"/>
              </w:rPr>
            </w:pPr>
            <w:r>
              <w:rPr>
                <w:rFonts w:ascii="Arial" w:hAnsi="Arial" w:cs="Arial"/>
                <w:color w:val="000000"/>
                <w:sz w:val="18"/>
                <w:szCs w:val="18"/>
              </w:rPr>
              <w:t>2,50</w:t>
            </w:r>
          </w:p>
        </w:tc>
      </w:tr>
      <w:tr w:rsidR="00A32120" w14:paraId="4E3C4599" w14:textId="77777777" w:rsidTr="00A32120">
        <w:trPr>
          <w:trHeight w:val="240"/>
        </w:trPr>
        <w:tc>
          <w:tcPr>
            <w:tcW w:w="2228" w:type="pct"/>
            <w:tcBorders>
              <w:top w:val="nil"/>
              <w:left w:val="nil"/>
              <w:bottom w:val="nil"/>
              <w:right w:val="nil"/>
            </w:tcBorders>
            <w:shd w:val="clear" w:color="auto" w:fill="auto"/>
            <w:noWrap/>
            <w:vAlign w:val="bottom"/>
            <w:hideMark/>
          </w:tcPr>
          <w:p w14:paraId="4A5BFFB6" w14:textId="77777777" w:rsidR="00A32120" w:rsidRDefault="00A32120">
            <w:pPr>
              <w:rPr>
                <w:rFonts w:ascii="Arial" w:hAnsi="Arial" w:cs="Arial"/>
                <w:color w:val="000000"/>
                <w:sz w:val="18"/>
                <w:szCs w:val="18"/>
              </w:rPr>
            </w:pPr>
            <w:r>
              <w:rPr>
                <w:rFonts w:ascii="Arial" w:hAnsi="Arial" w:cs="Arial"/>
                <w:color w:val="000000"/>
                <w:sz w:val="18"/>
                <w:szCs w:val="18"/>
              </w:rPr>
              <w:t>IPCA (%)</w:t>
            </w:r>
          </w:p>
        </w:tc>
        <w:tc>
          <w:tcPr>
            <w:tcW w:w="73" w:type="pct"/>
            <w:tcBorders>
              <w:top w:val="nil"/>
              <w:left w:val="nil"/>
              <w:bottom w:val="nil"/>
              <w:right w:val="nil"/>
            </w:tcBorders>
            <w:shd w:val="clear" w:color="auto" w:fill="auto"/>
            <w:noWrap/>
            <w:vAlign w:val="bottom"/>
            <w:hideMark/>
          </w:tcPr>
          <w:p w14:paraId="466DB518" w14:textId="77777777" w:rsidR="00A32120" w:rsidRDefault="00A32120">
            <w:pPr>
              <w:rPr>
                <w:rFonts w:ascii="Arial" w:hAnsi="Arial" w:cs="Arial"/>
                <w:color w:val="000000"/>
                <w:sz w:val="18"/>
                <w:szCs w:val="18"/>
              </w:rPr>
            </w:pPr>
          </w:p>
        </w:tc>
        <w:tc>
          <w:tcPr>
            <w:tcW w:w="542" w:type="pct"/>
            <w:tcBorders>
              <w:top w:val="nil"/>
              <w:left w:val="nil"/>
              <w:bottom w:val="nil"/>
              <w:right w:val="single" w:sz="4" w:space="0" w:color="000000"/>
            </w:tcBorders>
            <w:shd w:val="clear" w:color="auto" w:fill="auto"/>
            <w:noWrap/>
            <w:vAlign w:val="bottom"/>
            <w:hideMark/>
          </w:tcPr>
          <w:p w14:paraId="79C93A99" w14:textId="77777777" w:rsidR="00A32120" w:rsidRDefault="00A32120">
            <w:pPr>
              <w:rPr>
                <w:rFonts w:ascii="Arial" w:hAnsi="Arial" w:cs="Arial"/>
                <w:color w:val="000000"/>
                <w:sz w:val="20"/>
                <w:szCs w:val="20"/>
              </w:rPr>
            </w:pPr>
            <w:r>
              <w:rPr>
                <w:rFonts w:ascii="Arial" w:hAnsi="Arial" w:cs="Arial"/>
                <w:color w:val="000000"/>
                <w:sz w:val="20"/>
                <w:szCs w:val="20"/>
              </w:rPr>
              <w:t> </w:t>
            </w:r>
          </w:p>
        </w:tc>
        <w:tc>
          <w:tcPr>
            <w:tcW w:w="539" w:type="pct"/>
            <w:tcBorders>
              <w:top w:val="nil"/>
              <w:left w:val="nil"/>
              <w:bottom w:val="nil"/>
              <w:right w:val="single" w:sz="4" w:space="0" w:color="000000"/>
            </w:tcBorders>
            <w:shd w:val="clear" w:color="auto" w:fill="auto"/>
            <w:noWrap/>
            <w:vAlign w:val="bottom"/>
            <w:hideMark/>
          </w:tcPr>
          <w:p w14:paraId="37D9FA77" w14:textId="77777777" w:rsidR="00A32120" w:rsidRDefault="00A32120">
            <w:pPr>
              <w:jc w:val="right"/>
              <w:rPr>
                <w:rFonts w:ascii="Arial" w:hAnsi="Arial" w:cs="Arial"/>
                <w:color w:val="000000"/>
                <w:sz w:val="18"/>
                <w:szCs w:val="18"/>
              </w:rPr>
            </w:pPr>
            <w:r>
              <w:rPr>
                <w:rFonts w:ascii="Arial" w:hAnsi="Arial" w:cs="Arial"/>
                <w:color w:val="000000"/>
                <w:sz w:val="18"/>
                <w:szCs w:val="18"/>
              </w:rPr>
              <w:t>3,62</w:t>
            </w:r>
          </w:p>
        </w:tc>
        <w:tc>
          <w:tcPr>
            <w:tcW w:w="539" w:type="pct"/>
            <w:tcBorders>
              <w:top w:val="nil"/>
              <w:left w:val="nil"/>
              <w:bottom w:val="nil"/>
              <w:right w:val="single" w:sz="4" w:space="0" w:color="000000"/>
            </w:tcBorders>
            <w:shd w:val="clear" w:color="auto" w:fill="auto"/>
            <w:noWrap/>
            <w:vAlign w:val="bottom"/>
            <w:hideMark/>
          </w:tcPr>
          <w:p w14:paraId="406A7CE0" w14:textId="77777777" w:rsidR="00A32120" w:rsidRDefault="00A32120">
            <w:pPr>
              <w:jc w:val="right"/>
              <w:rPr>
                <w:rFonts w:ascii="Arial" w:hAnsi="Arial" w:cs="Arial"/>
                <w:color w:val="000000"/>
                <w:sz w:val="18"/>
                <w:szCs w:val="18"/>
              </w:rPr>
            </w:pPr>
            <w:r>
              <w:rPr>
                <w:rFonts w:ascii="Arial" w:hAnsi="Arial" w:cs="Arial"/>
                <w:color w:val="000000"/>
                <w:sz w:val="18"/>
                <w:szCs w:val="18"/>
              </w:rPr>
              <w:t>3,49</w:t>
            </w:r>
          </w:p>
        </w:tc>
        <w:tc>
          <w:tcPr>
            <w:tcW w:w="539" w:type="pct"/>
            <w:tcBorders>
              <w:top w:val="nil"/>
              <w:left w:val="nil"/>
              <w:bottom w:val="nil"/>
              <w:right w:val="single" w:sz="4" w:space="0" w:color="000000"/>
            </w:tcBorders>
            <w:shd w:val="clear" w:color="auto" w:fill="auto"/>
            <w:noWrap/>
            <w:vAlign w:val="bottom"/>
            <w:hideMark/>
          </w:tcPr>
          <w:p w14:paraId="50456874" w14:textId="77777777" w:rsidR="00A32120" w:rsidRDefault="00A32120">
            <w:pPr>
              <w:jc w:val="right"/>
              <w:rPr>
                <w:rFonts w:ascii="Arial" w:hAnsi="Arial" w:cs="Arial"/>
                <w:color w:val="000000"/>
                <w:sz w:val="18"/>
                <w:szCs w:val="18"/>
              </w:rPr>
            </w:pPr>
            <w:r>
              <w:rPr>
                <w:rFonts w:ascii="Arial" w:hAnsi="Arial" w:cs="Arial"/>
                <w:color w:val="000000"/>
                <w:sz w:val="18"/>
                <w:szCs w:val="18"/>
              </w:rPr>
              <w:t>3,25</w:t>
            </w:r>
          </w:p>
        </w:tc>
        <w:tc>
          <w:tcPr>
            <w:tcW w:w="542" w:type="pct"/>
            <w:tcBorders>
              <w:top w:val="nil"/>
              <w:left w:val="nil"/>
              <w:bottom w:val="nil"/>
              <w:right w:val="nil"/>
            </w:tcBorders>
            <w:shd w:val="clear" w:color="auto" w:fill="auto"/>
            <w:noWrap/>
            <w:vAlign w:val="bottom"/>
            <w:hideMark/>
          </w:tcPr>
          <w:p w14:paraId="11C50422" w14:textId="77777777" w:rsidR="00A32120" w:rsidRDefault="00A32120">
            <w:pPr>
              <w:jc w:val="right"/>
              <w:rPr>
                <w:rFonts w:ascii="Arial" w:hAnsi="Arial" w:cs="Arial"/>
                <w:color w:val="000000"/>
                <w:sz w:val="18"/>
                <w:szCs w:val="18"/>
              </w:rPr>
            </w:pPr>
            <w:r>
              <w:rPr>
                <w:rFonts w:ascii="Arial" w:hAnsi="Arial" w:cs="Arial"/>
                <w:color w:val="000000"/>
                <w:sz w:val="18"/>
                <w:szCs w:val="18"/>
              </w:rPr>
              <w:t>3,25</w:t>
            </w:r>
          </w:p>
        </w:tc>
      </w:tr>
      <w:tr w:rsidR="00A32120" w14:paraId="41DF35DE" w14:textId="77777777" w:rsidTr="00A32120">
        <w:trPr>
          <w:trHeight w:val="240"/>
        </w:trPr>
        <w:tc>
          <w:tcPr>
            <w:tcW w:w="2228" w:type="pct"/>
            <w:tcBorders>
              <w:top w:val="nil"/>
              <w:left w:val="nil"/>
              <w:bottom w:val="nil"/>
              <w:right w:val="nil"/>
            </w:tcBorders>
            <w:shd w:val="clear" w:color="auto" w:fill="auto"/>
            <w:noWrap/>
            <w:vAlign w:val="bottom"/>
            <w:hideMark/>
          </w:tcPr>
          <w:p w14:paraId="7946CFBA" w14:textId="77777777" w:rsidR="00A32120" w:rsidRDefault="00A32120">
            <w:pPr>
              <w:rPr>
                <w:rFonts w:ascii="Arial" w:hAnsi="Arial" w:cs="Arial"/>
                <w:color w:val="000000"/>
                <w:sz w:val="18"/>
                <w:szCs w:val="18"/>
              </w:rPr>
            </w:pPr>
            <w:r>
              <w:rPr>
                <w:rFonts w:ascii="Arial" w:hAnsi="Arial" w:cs="Arial"/>
                <w:color w:val="000000"/>
                <w:sz w:val="18"/>
                <w:szCs w:val="18"/>
              </w:rPr>
              <w:t>IGP-M (%)</w:t>
            </w:r>
          </w:p>
        </w:tc>
        <w:tc>
          <w:tcPr>
            <w:tcW w:w="73" w:type="pct"/>
            <w:tcBorders>
              <w:top w:val="nil"/>
              <w:left w:val="nil"/>
              <w:bottom w:val="nil"/>
              <w:right w:val="nil"/>
            </w:tcBorders>
            <w:shd w:val="clear" w:color="auto" w:fill="auto"/>
            <w:noWrap/>
            <w:vAlign w:val="bottom"/>
            <w:hideMark/>
          </w:tcPr>
          <w:p w14:paraId="2C9C07E9" w14:textId="77777777" w:rsidR="00A32120" w:rsidRDefault="00A32120">
            <w:pPr>
              <w:rPr>
                <w:rFonts w:ascii="Arial" w:hAnsi="Arial" w:cs="Arial"/>
                <w:color w:val="000000"/>
                <w:sz w:val="18"/>
                <w:szCs w:val="18"/>
              </w:rPr>
            </w:pPr>
          </w:p>
        </w:tc>
        <w:tc>
          <w:tcPr>
            <w:tcW w:w="542" w:type="pct"/>
            <w:tcBorders>
              <w:top w:val="nil"/>
              <w:left w:val="nil"/>
              <w:bottom w:val="nil"/>
              <w:right w:val="single" w:sz="4" w:space="0" w:color="000000"/>
            </w:tcBorders>
            <w:shd w:val="clear" w:color="auto" w:fill="auto"/>
            <w:noWrap/>
            <w:vAlign w:val="bottom"/>
            <w:hideMark/>
          </w:tcPr>
          <w:p w14:paraId="78E83A80" w14:textId="77777777" w:rsidR="00A32120" w:rsidRDefault="00A32120">
            <w:pPr>
              <w:rPr>
                <w:rFonts w:ascii="Arial" w:hAnsi="Arial" w:cs="Arial"/>
                <w:color w:val="000000"/>
                <w:sz w:val="20"/>
                <w:szCs w:val="20"/>
              </w:rPr>
            </w:pPr>
            <w:r>
              <w:rPr>
                <w:rFonts w:ascii="Arial" w:hAnsi="Arial" w:cs="Arial"/>
                <w:color w:val="000000"/>
                <w:sz w:val="20"/>
                <w:szCs w:val="20"/>
              </w:rPr>
              <w:t> </w:t>
            </w:r>
          </w:p>
        </w:tc>
        <w:tc>
          <w:tcPr>
            <w:tcW w:w="539" w:type="pct"/>
            <w:tcBorders>
              <w:top w:val="nil"/>
              <w:left w:val="nil"/>
              <w:bottom w:val="nil"/>
              <w:right w:val="single" w:sz="4" w:space="0" w:color="000000"/>
            </w:tcBorders>
            <w:shd w:val="clear" w:color="auto" w:fill="auto"/>
            <w:noWrap/>
            <w:vAlign w:val="bottom"/>
            <w:hideMark/>
          </w:tcPr>
          <w:p w14:paraId="00193DEF" w14:textId="77777777" w:rsidR="00A32120" w:rsidRDefault="00A32120">
            <w:pPr>
              <w:jc w:val="right"/>
              <w:rPr>
                <w:rFonts w:ascii="Arial" w:hAnsi="Arial" w:cs="Arial"/>
                <w:color w:val="000000"/>
                <w:sz w:val="18"/>
                <w:szCs w:val="18"/>
              </w:rPr>
            </w:pPr>
            <w:r>
              <w:rPr>
                <w:rFonts w:ascii="Arial" w:hAnsi="Arial" w:cs="Arial"/>
                <w:color w:val="000000"/>
                <w:sz w:val="18"/>
                <w:szCs w:val="18"/>
              </w:rPr>
              <w:t>6,97</w:t>
            </w:r>
          </w:p>
        </w:tc>
        <w:tc>
          <w:tcPr>
            <w:tcW w:w="539" w:type="pct"/>
            <w:tcBorders>
              <w:top w:val="nil"/>
              <w:left w:val="nil"/>
              <w:bottom w:val="nil"/>
              <w:right w:val="single" w:sz="4" w:space="0" w:color="000000"/>
            </w:tcBorders>
            <w:shd w:val="clear" w:color="auto" w:fill="auto"/>
            <w:noWrap/>
            <w:vAlign w:val="bottom"/>
            <w:hideMark/>
          </w:tcPr>
          <w:p w14:paraId="6369AFFF" w14:textId="77777777" w:rsidR="00A32120" w:rsidRDefault="00A32120">
            <w:pPr>
              <w:jc w:val="right"/>
              <w:rPr>
                <w:rFonts w:ascii="Arial" w:hAnsi="Arial" w:cs="Arial"/>
                <w:color w:val="000000"/>
                <w:sz w:val="18"/>
                <w:szCs w:val="18"/>
              </w:rPr>
            </w:pPr>
            <w:r>
              <w:rPr>
                <w:rFonts w:ascii="Arial" w:hAnsi="Arial" w:cs="Arial"/>
                <w:color w:val="000000"/>
                <w:sz w:val="18"/>
                <w:szCs w:val="18"/>
              </w:rPr>
              <w:t>4,00</w:t>
            </w:r>
          </w:p>
        </w:tc>
        <w:tc>
          <w:tcPr>
            <w:tcW w:w="539" w:type="pct"/>
            <w:tcBorders>
              <w:top w:val="nil"/>
              <w:left w:val="nil"/>
              <w:bottom w:val="nil"/>
              <w:right w:val="single" w:sz="4" w:space="0" w:color="000000"/>
            </w:tcBorders>
            <w:shd w:val="clear" w:color="auto" w:fill="auto"/>
            <w:noWrap/>
            <w:vAlign w:val="bottom"/>
            <w:hideMark/>
          </w:tcPr>
          <w:p w14:paraId="6891AFFD" w14:textId="77777777" w:rsidR="00A32120" w:rsidRDefault="00A32120">
            <w:pPr>
              <w:jc w:val="right"/>
              <w:rPr>
                <w:rFonts w:ascii="Arial" w:hAnsi="Arial" w:cs="Arial"/>
                <w:color w:val="000000"/>
                <w:sz w:val="18"/>
                <w:szCs w:val="18"/>
              </w:rPr>
            </w:pPr>
            <w:r>
              <w:rPr>
                <w:rFonts w:ascii="Arial" w:hAnsi="Arial" w:cs="Arial"/>
                <w:color w:val="000000"/>
                <w:sz w:val="18"/>
                <w:szCs w:val="18"/>
              </w:rPr>
              <w:t>3,78</w:t>
            </w:r>
          </w:p>
        </w:tc>
        <w:tc>
          <w:tcPr>
            <w:tcW w:w="542" w:type="pct"/>
            <w:tcBorders>
              <w:top w:val="nil"/>
              <w:left w:val="nil"/>
              <w:bottom w:val="nil"/>
              <w:right w:val="nil"/>
            </w:tcBorders>
            <w:shd w:val="clear" w:color="auto" w:fill="auto"/>
            <w:noWrap/>
            <w:vAlign w:val="bottom"/>
            <w:hideMark/>
          </w:tcPr>
          <w:p w14:paraId="38196908" w14:textId="77777777" w:rsidR="00A32120" w:rsidRDefault="00A32120">
            <w:pPr>
              <w:jc w:val="right"/>
              <w:rPr>
                <w:rFonts w:ascii="Arial" w:hAnsi="Arial" w:cs="Arial"/>
                <w:color w:val="000000"/>
                <w:sz w:val="18"/>
                <w:szCs w:val="18"/>
              </w:rPr>
            </w:pPr>
            <w:r>
              <w:rPr>
                <w:rFonts w:ascii="Arial" w:hAnsi="Arial" w:cs="Arial"/>
                <w:color w:val="000000"/>
                <w:sz w:val="18"/>
                <w:szCs w:val="18"/>
              </w:rPr>
              <w:t>3,50</w:t>
            </w:r>
          </w:p>
        </w:tc>
      </w:tr>
      <w:tr w:rsidR="00A32120" w14:paraId="55BE9480" w14:textId="77777777" w:rsidTr="00A32120">
        <w:trPr>
          <w:trHeight w:val="240"/>
        </w:trPr>
        <w:tc>
          <w:tcPr>
            <w:tcW w:w="2228" w:type="pct"/>
            <w:tcBorders>
              <w:top w:val="nil"/>
              <w:left w:val="nil"/>
              <w:bottom w:val="nil"/>
              <w:right w:val="nil"/>
            </w:tcBorders>
            <w:shd w:val="clear" w:color="auto" w:fill="auto"/>
            <w:noWrap/>
            <w:vAlign w:val="bottom"/>
            <w:hideMark/>
          </w:tcPr>
          <w:p w14:paraId="2B2256F2" w14:textId="77777777" w:rsidR="00A32120" w:rsidRDefault="00A32120">
            <w:pPr>
              <w:rPr>
                <w:rFonts w:ascii="Arial" w:hAnsi="Arial" w:cs="Arial"/>
                <w:color w:val="000000"/>
                <w:sz w:val="18"/>
                <w:szCs w:val="18"/>
              </w:rPr>
            </w:pPr>
            <w:r>
              <w:rPr>
                <w:rFonts w:ascii="Arial" w:hAnsi="Arial" w:cs="Arial"/>
                <w:color w:val="000000"/>
                <w:sz w:val="18"/>
                <w:szCs w:val="18"/>
              </w:rPr>
              <w:t xml:space="preserve">Meta Taxa Selic - média do período (% a.a.) </w:t>
            </w:r>
          </w:p>
        </w:tc>
        <w:tc>
          <w:tcPr>
            <w:tcW w:w="73" w:type="pct"/>
            <w:tcBorders>
              <w:top w:val="nil"/>
              <w:left w:val="nil"/>
              <w:bottom w:val="nil"/>
              <w:right w:val="nil"/>
            </w:tcBorders>
            <w:shd w:val="clear" w:color="auto" w:fill="auto"/>
            <w:noWrap/>
            <w:vAlign w:val="bottom"/>
            <w:hideMark/>
          </w:tcPr>
          <w:p w14:paraId="5F6E5ED3" w14:textId="77777777" w:rsidR="00A32120" w:rsidRDefault="00A32120">
            <w:pPr>
              <w:rPr>
                <w:rFonts w:ascii="Arial" w:hAnsi="Arial" w:cs="Arial"/>
                <w:color w:val="000000"/>
                <w:sz w:val="18"/>
                <w:szCs w:val="18"/>
              </w:rPr>
            </w:pPr>
          </w:p>
        </w:tc>
        <w:tc>
          <w:tcPr>
            <w:tcW w:w="542" w:type="pct"/>
            <w:tcBorders>
              <w:top w:val="nil"/>
              <w:left w:val="nil"/>
              <w:bottom w:val="nil"/>
              <w:right w:val="single" w:sz="4" w:space="0" w:color="000000"/>
            </w:tcBorders>
            <w:shd w:val="clear" w:color="auto" w:fill="auto"/>
            <w:noWrap/>
            <w:vAlign w:val="bottom"/>
            <w:hideMark/>
          </w:tcPr>
          <w:p w14:paraId="2838A77C" w14:textId="77777777" w:rsidR="00A32120" w:rsidRDefault="00A32120">
            <w:pPr>
              <w:rPr>
                <w:rFonts w:ascii="Arial" w:hAnsi="Arial" w:cs="Arial"/>
                <w:color w:val="000000"/>
                <w:sz w:val="20"/>
                <w:szCs w:val="20"/>
              </w:rPr>
            </w:pPr>
            <w:r>
              <w:rPr>
                <w:rFonts w:ascii="Arial" w:hAnsi="Arial" w:cs="Arial"/>
                <w:color w:val="000000"/>
                <w:sz w:val="20"/>
                <w:szCs w:val="20"/>
              </w:rPr>
              <w:t> </w:t>
            </w:r>
          </w:p>
        </w:tc>
        <w:tc>
          <w:tcPr>
            <w:tcW w:w="539" w:type="pct"/>
            <w:tcBorders>
              <w:top w:val="nil"/>
              <w:left w:val="nil"/>
              <w:bottom w:val="nil"/>
              <w:right w:val="single" w:sz="4" w:space="0" w:color="000000"/>
            </w:tcBorders>
            <w:shd w:val="clear" w:color="auto" w:fill="auto"/>
            <w:noWrap/>
            <w:vAlign w:val="bottom"/>
            <w:hideMark/>
          </w:tcPr>
          <w:p w14:paraId="207E09EE" w14:textId="77777777" w:rsidR="00A32120" w:rsidRDefault="00A32120">
            <w:pPr>
              <w:jc w:val="right"/>
              <w:rPr>
                <w:rFonts w:ascii="Arial" w:hAnsi="Arial" w:cs="Arial"/>
                <w:color w:val="000000"/>
                <w:sz w:val="18"/>
                <w:szCs w:val="18"/>
              </w:rPr>
            </w:pPr>
            <w:r>
              <w:rPr>
                <w:rFonts w:ascii="Arial" w:hAnsi="Arial" w:cs="Arial"/>
                <w:color w:val="000000"/>
                <w:sz w:val="18"/>
                <w:szCs w:val="18"/>
              </w:rPr>
              <w:t>3,75</w:t>
            </w:r>
          </w:p>
        </w:tc>
        <w:tc>
          <w:tcPr>
            <w:tcW w:w="539" w:type="pct"/>
            <w:tcBorders>
              <w:top w:val="nil"/>
              <w:left w:val="nil"/>
              <w:bottom w:val="nil"/>
              <w:right w:val="single" w:sz="4" w:space="0" w:color="000000"/>
            </w:tcBorders>
            <w:shd w:val="clear" w:color="auto" w:fill="auto"/>
            <w:noWrap/>
            <w:vAlign w:val="bottom"/>
            <w:hideMark/>
          </w:tcPr>
          <w:p w14:paraId="1E4FA6AF" w14:textId="77777777" w:rsidR="00A32120" w:rsidRDefault="00A32120">
            <w:pPr>
              <w:jc w:val="right"/>
              <w:rPr>
                <w:rFonts w:ascii="Arial" w:hAnsi="Arial" w:cs="Arial"/>
                <w:color w:val="000000"/>
                <w:sz w:val="18"/>
                <w:szCs w:val="18"/>
              </w:rPr>
            </w:pPr>
            <w:r>
              <w:rPr>
                <w:rFonts w:ascii="Arial" w:hAnsi="Arial" w:cs="Arial"/>
                <w:color w:val="000000"/>
                <w:sz w:val="18"/>
                <w:szCs w:val="18"/>
              </w:rPr>
              <w:t>5,00</w:t>
            </w:r>
          </w:p>
        </w:tc>
        <w:tc>
          <w:tcPr>
            <w:tcW w:w="539" w:type="pct"/>
            <w:tcBorders>
              <w:top w:val="nil"/>
              <w:left w:val="nil"/>
              <w:bottom w:val="nil"/>
              <w:right w:val="single" w:sz="4" w:space="0" w:color="000000"/>
            </w:tcBorders>
            <w:shd w:val="clear" w:color="auto" w:fill="auto"/>
            <w:noWrap/>
            <w:vAlign w:val="bottom"/>
            <w:hideMark/>
          </w:tcPr>
          <w:p w14:paraId="70BA5C64" w14:textId="77777777" w:rsidR="00A32120" w:rsidRDefault="00A32120">
            <w:pPr>
              <w:jc w:val="right"/>
              <w:rPr>
                <w:rFonts w:ascii="Arial" w:hAnsi="Arial" w:cs="Arial"/>
                <w:color w:val="000000"/>
                <w:sz w:val="18"/>
                <w:szCs w:val="18"/>
              </w:rPr>
            </w:pPr>
            <w:r>
              <w:rPr>
                <w:rFonts w:ascii="Arial" w:hAnsi="Arial" w:cs="Arial"/>
                <w:color w:val="000000"/>
                <w:sz w:val="18"/>
                <w:szCs w:val="18"/>
              </w:rPr>
              <w:t>6,00</w:t>
            </w:r>
          </w:p>
        </w:tc>
        <w:tc>
          <w:tcPr>
            <w:tcW w:w="542" w:type="pct"/>
            <w:tcBorders>
              <w:top w:val="nil"/>
              <w:left w:val="nil"/>
              <w:bottom w:val="nil"/>
              <w:right w:val="nil"/>
            </w:tcBorders>
            <w:shd w:val="clear" w:color="auto" w:fill="auto"/>
            <w:noWrap/>
            <w:vAlign w:val="bottom"/>
            <w:hideMark/>
          </w:tcPr>
          <w:p w14:paraId="387759D8" w14:textId="77777777" w:rsidR="00A32120" w:rsidRDefault="00A32120">
            <w:pPr>
              <w:jc w:val="right"/>
              <w:rPr>
                <w:rFonts w:ascii="Arial" w:hAnsi="Arial" w:cs="Arial"/>
                <w:color w:val="000000"/>
                <w:sz w:val="18"/>
                <w:szCs w:val="18"/>
              </w:rPr>
            </w:pPr>
            <w:r>
              <w:rPr>
                <w:rFonts w:ascii="Arial" w:hAnsi="Arial" w:cs="Arial"/>
                <w:color w:val="000000"/>
                <w:sz w:val="18"/>
                <w:szCs w:val="18"/>
              </w:rPr>
              <w:t>6,00</w:t>
            </w:r>
          </w:p>
        </w:tc>
      </w:tr>
      <w:tr w:rsidR="00A32120" w14:paraId="782703A7" w14:textId="77777777" w:rsidTr="00A32120">
        <w:trPr>
          <w:trHeight w:val="240"/>
        </w:trPr>
        <w:tc>
          <w:tcPr>
            <w:tcW w:w="2228" w:type="pct"/>
            <w:tcBorders>
              <w:top w:val="nil"/>
              <w:left w:val="nil"/>
              <w:bottom w:val="single" w:sz="4" w:space="0" w:color="000000"/>
              <w:right w:val="nil"/>
            </w:tcBorders>
            <w:shd w:val="clear" w:color="auto" w:fill="auto"/>
            <w:noWrap/>
            <w:vAlign w:val="bottom"/>
            <w:hideMark/>
          </w:tcPr>
          <w:p w14:paraId="0B53D4F6" w14:textId="77777777" w:rsidR="00A32120" w:rsidRDefault="00A32120">
            <w:pPr>
              <w:rPr>
                <w:rFonts w:ascii="Arial" w:hAnsi="Arial" w:cs="Arial"/>
                <w:color w:val="000000"/>
                <w:sz w:val="18"/>
                <w:szCs w:val="18"/>
              </w:rPr>
            </w:pPr>
            <w:r>
              <w:rPr>
                <w:rFonts w:ascii="Arial" w:hAnsi="Arial" w:cs="Arial"/>
                <w:color w:val="000000"/>
                <w:sz w:val="18"/>
                <w:szCs w:val="18"/>
              </w:rPr>
              <w:t xml:space="preserve">Taxa de câmbio - fim de período (R$/US$) </w:t>
            </w:r>
          </w:p>
        </w:tc>
        <w:tc>
          <w:tcPr>
            <w:tcW w:w="73" w:type="pct"/>
            <w:tcBorders>
              <w:top w:val="nil"/>
              <w:left w:val="nil"/>
              <w:bottom w:val="single" w:sz="4" w:space="0" w:color="000000"/>
              <w:right w:val="nil"/>
            </w:tcBorders>
            <w:shd w:val="clear" w:color="auto" w:fill="auto"/>
            <w:noWrap/>
            <w:vAlign w:val="bottom"/>
            <w:hideMark/>
          </w:tcPr>
          <w:p w14:paraId="2A1D8868" w14:textId="77777777" w:rsidR="00A32120" w:rsidRDefault="00A32120">
            <w:pPr>
              <w:rPr>
                <w:rFonts w:ascii="Arial" w:hAnsi="Arial" w:cs="Arial"/>
                <w:color w:val="000000"/>
                <w:sz w:val="18"/>
                <w:szCs w:val="18"/>
              </w:rPr>
            </w:pPr>
            <w:r>
              <w:rPr>
                <w:rFonts w:ascii="Arial" w:hAnsi="Arial" w:cs="Arial"/>
                <w:color w:val="000000"/>
                <w:sz w:val="18"/>
                <w:szCs w:val="18"/>
              </w:rPr>
              <w:t> </w:t>
            </w:r>
          </w:p>
        </w:tc>
        <w:tc>
          <w:tcPr>
            <w:tcW w:w="542" w:type="pct"/>
            <w:tcBorders>
              <w:top w:val="nil"/>
              <w:left w:val="nil"/>
              <w:bottom w:val="single" w:sz="4" w:space="0" w:color="000000"/>
              <w:right w:val="single" w:sz="4" w:space="0" w:color="000000"/>
            </w:tcBorders>
            <w:shd w:val="clear" w:color="auto" w:fill="auto"/>
            <w:noWrap/>
            <w:vAlign w:val="bottom"/>
            <w:hideMark/>
          </w:tcPr>
          <w:p w14:paraId="4A06C99C" w14:textId="77777777" w:rsidR="00A32120" w:rsidRDefault="00A32120">
            <w:pPr>
              <w:rPr>
                <w:rFonts w:ascii="Arial" w:hAnsi="Arial" w:cs="Arial"/>
                <w:color w:val="000000"/>
                <w:sz w:val="20"/>
                <w:szCs w:val="20"/>
              </w:rPr>
            </w:pPr>
            <w:r>
              <w:rPr>
                <w:rFonts w:ascii="Arial" w:hAnsi="Arial" w:cs="Arial"/>
                <w:color w:val="000000"/>
                <w:sz w:val="20"/>
                <w:szCs w:val="20"/>
              </w:rPr>
              <w:t> </w:t>
            </w:r>
          </w:p>
        </w:tc>
        <w:tc>
          <w:tcPr>
            <w:tcW w:w="539" w:type="pct"/>
            <w:tcBorders>
              <w:top w:val="nil"/>
              <w:left w:val="nil"/>
              <w:bottom w:val="single" w:sz="4" w:space="0" w:color="000000"/>
              <w:right w:val="single" w:sz="4" w:space="0" w:color="000000"/>
            </w:tcBorders>
            <w:shd w:val="clear" w:color="auto" w:fill="auto"/>
            <w:noWrap/>
            <w:vAlign w:val="bottom"/>
            <w:hideMark/>
          </w:tcPr>
          <w:p w14:paraId="0171389F" w14:textId="77777777" w:rsidR="00A32120" w:rsidRDefault="00A32120">
            <w:pPr>
              <w:jc w:val="right"/>
              <w:rPr>
                <w:rFonts w:ascii="Arial" w:hAnsi="Arial" w:cs="Arial"/>
                <w:color w:val="000000"/>
                <w:sz w:val="18"/>
                <w:szCs w:val="18"/>
              </w:rPr>
            </w:pPr>
            <w:r>
              <w:rPr>
                <w:rFonts w:ascii="Arial" w:hAnsi="Arial" w:cs="Arial"/>
                <w:color w:val="000000"/>
                <w:sz w:val="18"/>
                <w:szCs w:val="18"/>
              </w:rPr>
              <w:t>5,01</w:t>
            </w:r>
          </w:p>
        </w:tc>
        <w:tc>
          <w:tcPr>
            <w:tcW w:w="539" w:type="pct"/>
            <w:tcBorders>
              <w:top w:val="nil"/>
              <w:left w:val="nil"/>
              <w:bottom w:val="single" w:sz="4" w:space="0" w:color="000000"/>
              <w:right w:val="single" w:sz="4" w:space="0" w:color="000000"/>
            </w:tcBorders>
            <w:shd w:val="clear" w:color="auto" w:fill="auto"/>
            <w:noWrap/>
            <w:vAlign w:val="bottom"/>
            <w:hideMark/>
          </w:tcPr>
          <w:p w14:paraId="6F95E228" w14:textId="77777777" w:rsidR="00A32120" w:rsidRDefault="00A32120">
            <w:pPr>
              <w:jc w:val="right"/>
              <w:rPr>
                <w:rFonts w:ascii="Arial" w:hAnsi="Arial" w:cs="Arial"/>
                <w:color w:val="000000"/>
                <w:sz w:val="18"/>
                <w:szCs w:val="18"/>
              </w:rPr>
            </w:pPr>
            <w:r>
              <w:rPr>
                <w:rFonts w:ascii="Arial" w:hAnsi="Arial" w:cs="Arial"/>
                <w:color w:val="000000"/>
                <w:sz w:val="18"/>
                <w:szCs w:val="18"/>
              </w:rPr>
              <w:t>5,00</w:t>
            </w:r>
          </w:p>
        </w:tc>
        <w:tc>
          <w:tcPr>
            <w:tcW w:w="539" w:type="pct"/>
            <w:tcBorders>
              <w:top w:val="nil"/>
              <w:left w:val="nil"/>
              <w:bottom w:val="single" w:sz="4" w:space="0" w:color="000000"/>
              <w:right w:val="single" w:sz="4" w:space="0" w:color="000000"/>
            </w:tcBorders>
            <w:shd w:val="clear" w:color="auto" w:fill="auto"/>
            <w:noWrap/>
            <w:vAlign w:val="bottom"/>
            <w:hideMark/>
          </w:tcPr>
          <w:p w14:paraId="641213CA" w14:textId="77777777" w:rsidR="00A32120" w:rsidRDefault="00A32120">
            <w:pPr>
              <w:jc w:val="right"/>
              <w:rPr>
                <w:rFonts w:ascii="Arial" w:hAnsi="Arial" w:cs="Arial"/>
                <w:color w:val="000000"/>
                <w:sz w:val="18"/>
                <w:szCs w:val="18"/>
              </w:rPr>
            </w:pPr>
            <w:r>
              <w:rPr>
                <w:rFonts w:ascii="Arial" w:hAnsi="Arial" w:cs="Arial"/>
                <w:color w:val="000000"/>
                <w:sz w:val="18"/>
                <w:szCs w:val="18"/>
              </w:rPr>
              <w:t>4,90</w:t>
            </w:r>
          </w:p>
        </w:tc>
        <w:tc>
          <w:tcPr>
            <w:tcW w:w="542" w:type="pct"/>
            <w:tcBorders>
              <w:top w:val="nil"/>
              <w:left w:val="nil"/>
              <w:bottom w:val="single" w:sz="4" w:space="0" w:color="000000"/>
              <w:right w:val="nil"/>
            </w:tcBorders>
            <w:shd w:val="clear" w:color="auto" w:fill="auto"/>
            <w:noWrap/>
            <w:vAlign w:val="bottom"/>
            <w:hideMark/>
          </w:tcPr>
          <w:p w14:paraId="248E0A1F" w14:textId="77777777" w:rsidR="00A32120" w:rsidRDefault="00A32120">
            <w:pPr>
              <w:jc w:val="right"/>
              <w:rPr>
                <w:rFonts w:ascii="Arial" w:hAnsi="Arial" w:cs="Arial"/>
                <w:color w:val="000000"/>
                <w:sz w:val="18"/>
                <w:szCs w:val="18"/>
              </w:rPr>
            </w:pPr>
            <w:r>
              <w:rPr>
                <w:rFonts w:ascii="Arial" w:hAnsi="Arial" w:cs="Arial"/>
                <w:color w:val="000000"/>
                <w:sz w:val="18"/>
                <w:szCs w:val="18"/>
              </w:rPr>
              <w:t>4,90</w:t>
            </w:r>
          </w:p>
        </w:tc>
      </w:tr>
    </w:tbl>
    <w:p w14:paraId="06AA556A" w14:textId="77777777" w:rsidR="00F35BD1" w:rsidRDefault="00F35BD1">
      <w:pPr>
        <w:spacing w:line="360" w:lineRule="auto"/>
        <w:ind w:firstLine="1077"/>
        <w:rPr>
          <w:rFonts w:ascii="Arial" w:eastAsia="Arial" w:hAnsi="Arial" w:cs="Arial"/>
          <w:sz w:val="22"/>
          <w:szCs w:val="22"/>
        </w:rPr>
      </w:pPr>
    </w:p>
    <w:p w14:paraId="4F9B709D" w14:textId="77777777" w:rsidR="00F35BD1" w:rsidRDefault="00F35BD1">
      <w:pPr>
        <w:spacing w:line="360" w:lineRule="auto"/>
        <w:ind w:firstLine="1077"/>
        <w:rPr>
          <w:rFonts w:ascii="Arial" w:eastAsia="Arial" w:hAnsi="Arial" w:cs="Arial"/>
          <w:sz w:val="22"/>
          <w:szCs w:val="22"/>
        </w:rPr>
      </w:pPr>
    </w:p>
    <w:p w14:paraId="193C1E37" w14:textId="4A459D89" w:rsidR="00F35BD1" w:rsidRDefault="005B53BD">
      <w:pPr>
        <w:spacing w:line="360" w:lineRule="auto"/>
        <w:ind w:firstLine="1080"/>
        <w:jc w:val="both"/>
        <w:rPr>
          <w:rFonts w:ascii="Arial" w:eastAsia="Arial" w:hAnsi="Arial" w:cs="Arial"/>
          <w:sz w:val="22"/>
          <w:szCs w:val="22"/>
        </w:rPr>
      </w:pPr>
      <w:r>
        <w:rPr>
          <w:rFonts w:ascii="Arial" w:eastAsia="Arial" w:hAnsi="Arial" w:cs="Arial"/>
          <w:sz w:val="22"/>
          <w:szCs w:val="22"/>
        </w:rPr>
        <w:t>Para efetuar o cálculo em valores constantes de 2021, os valores correntes foram deflacionados com base nas variações previstas para o Índice de Preço ao Consumidor Amplo/ IPCA, destacados na tabela acima.</w:t>
      </w:r>
    </w:p>
    <w:p w14:paraId="325FDC07" w14:textId="77777777" w:rsidR="00F35BD1" w:rsidRDefault="00F35BD1">
      <w:pPr>
        <w:ind w:firstLine="1080"/>
        <w:rPr>
          <w:rFonts w:ascii="Arial" w:eastAsia="Arial" w:hAnsi="Arial" w:cs="Arial"/>
          <w:b/>
          <w:sz w:val="22"/>
          <w:szCs w:val="22"/>
        </w:rPr>
      </w:pPr>
    </w:p>
    <w:p w14:paraId="2288CD4A" w14:textId="77777777" w:rsidR="00F35BD1" w:rsidRDefault="00F35BD1">
      <w:pPr>
        <w:ind w:firstLine="1080"/>
        <w:rPr>
          <w:rFonts w:ascii="Arial" w:eastAsia="Arial" w:hAnsi="Arial" w:cs="Arial"/>
          <w:b/>
          <w:sz w:val="22"/>
          <w:szCs w:val="22"/>
        </w:rPr>
      </w:pPr>
    </w:p>
    <w:p w14:paraId="75385411" w14:textId="77777777" w:rsidR="00F35BD1" w:rsidRDefault="005B53BD">
      <w:pPr>
        <w:ind w:firstLine="1080"/>
        <w:rPr>
          <w:rFonts w:ascii="Arial" w:eastAsia="Arial" w:hAnsi="Arial" w:cs="Arial"/>
          <w:b/>
          <w:sz w:val="22"/>
          <w:szCs w:val="22"/>
        </w:rPr>
      </w:pPr>
      <w:r>
        <w:rPr>
          <w:rFonts w:ascii="Arial" w:eastAsia="Arial" w:hAnsi="Arial" w:cs="Arial"/>
          <w:b/>
          <w:sz w:val="22"/>
          <w:szCs w:val="22"/>
        </w:rPr>
        <w:t>1.2.1. Metodologia e Memória de Cálculo das Metas Anuais para as Receitas</w:t>
      </w:r>
    </w:p>
    <w:p w14:paraId="0CFDF542" w14:textId="77777777" w:rsidR="00F35BD1" w:rsidRDefault="00F35BD1">
      <w:pPr>
        <w:spacing w:line="360" w:lineRule="auto"/>
        <w:jc w:val="both"/>
        <w:rPr>
          <w:rFonts w:ascii="Arial" w:eastAsia="Arial" w:hAnsi="Arial" w:cs="Arial"/>
          <w:sz w:val="22"/>
          <w:szCs w:val="22"/>
        </w:rPr>
      </w:pPr>
    </w:p>
    <w:p w14:paraId="05B699CE" w14:textId="6819E665" w:rsidR="00F35BD1" w:rsidRDefault="005B53BD">
      <w:pPr>
        <w:spacing w:line="360" w:lineRule="auto"/>
        <w:ind w:firstLine="1080"/>
        <w:jc w:val="both"/>
        <w:rPr>
          <w:rFonts w:ascii="Arial" w:eastAsia="Arial" w:hAnsi="Arial" w:cs="Arial"/>
          <w:sz w:val="22"/>
          <w:szCs w:val="22"/>
        </w:rPr>
      </w:pPr>
      <w:r>
        <w:rPr>
          <w:rFonts w:ascii="Arial" w:eastAsia="Arial" w:hAnsi="Arial" w:cs="Arial"/>
          <w:sz w:val="22"/>
          <w:szCs w:val="22"/>
        </w:rPr>
        <w:t xml:space="preserve">As metas anuais de receitas do Município de </w:t>
      </w:r>
      <w:r w:rsidR="00F958BE" w:rsidRPr="00F958BE">
        <w:rPr>
          <w:rFonts w:ascii="Arial" w:eastAsia="Arial" w:hAnsi="Arial" w:cs="Arial"/>
          <w:sz w:val="22"/>
          <w:szCs w:val="22"/>
        </w:rPr>
        <w:t>Lima Duarte</w:t>
      </w:r>
      <w:r>
        <w:rPr>
          <w:rFonts w:ascii="Arial" w:eastAsia="Arial" w:hAnsi="Arial" w:cs="Arial"/>
          <w:sz w:val="22"/>
          <w:szCs w:val="22"/>
        </w:rPr>
        <w:t>/MG foram calculadas a partir das seguintes receitas orçamentárias:</w:t>
      </w:r>
    </w:p>
    <w:p w14:paraId="66F65FCC" w14:textId="106B254C" w:rsidR="00F35BD1" w:rsidRDefault="00F958BE" w:rsidP="00F958BE">
      <w:pPr>
        <w:spacing w:line="360" w:lineRule="auto"/>
        <w:jc w:val="both"/>
        <w:rPr>
          <w:rFonts w:ascii="Arial" w:eastAsia="Arial" w:hAnsi="Arial" w:cs="Arial"/>
          <w:sz w:val="22"/>
          <w:szCs w:val="22"/>
        </w:rPr>
      </w:pPr>
      <w:r w:rsidRPr="00F958BE">
        <w:rPr>
          <w:rFonts w:eastAsia="Arial"/>
        </w:rPr>
        <w:lastRenderedPageBreak/>
        <w:drawing>
          <wp:inline distT="0" distB="0" distL="0" distR="0" wp14:anchorId="65929529" wp14:editId="4F1B13FD">
            <wp:extent cx="6120130" cy="741172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7411720"/>
                    </a:xfrm>
                    <a:prstGeom prst="rect">
                      <a:avLst/>
                    </a:prstGeom>
                    <a:noFill/>
                    <a:ln>
                      <a:noFill/>
                    </a:ln>
                  </pic:spPr>
                </pic:pic>
              </a:graphicData>
            </a:graphic>
          </wp:inline>
        </w:drawing>
      </w:r>
    </w:p>
    <w:p w14:paraId="14C61025" w14:textId="77777777" w:rsidR="00F35BD1" w:rsidRDefault="00F35BD1">
      <w:pPr>
        <w:spacing w:line="360" w:lineRule="auto"/>
        <w:ind w:firstLine="1080"/>
        <w:jc w:val="both"/>
        <w:rPr>
          <w:rFonts w:ascii="Arial" w:eastAsia="Arial" w:hAnsi="Arial" w:cs="Arial"/>
          <w:sz w:val="22"/>
          <w:szCs w:val="22"/>
        </w:rPr>
      </w:pPr>
    </w:p>
    <w:p w14:paraId="0D6618A9" w14:textId="77777777" w:rsidR="00F35BD1" w:rsidRDefault="005B53BD">
      <w:pPr>
        <w:spacing w:line="360" w:lineRule="auto"/>
        <w:ind w:firstLine="1259"/>
        <w:jc w:val="both"/>
        <w:rPr>
          <w:rFonts w:ascii="Arial" w:eastAsia="Arial" w:hAnsi="Arial" w:cs="Arial"/>
          <w:sz w:val="22"/>
          <w:szCs w:val="22"/>
        </w:rPr>
      </w:pPr>
      <w:r>
        <w:rPr>
          <w:rFonts w:ascii="Arial" w:eastAsia="Arial" w:hAnsi="Arial" w:cs="Arial"/>
          <w:sz w:val="22"/>
          <w:szCs w:val="22"/>
        </w:rPr>
        <w:t>As descrições seguintes apresentam a metodologia e o cálculo das principais fontes de receitas do Município:</w:t>
      </w:r>
    </w:p>
    <w:p w14:paraId="20CCCE3C" w14:textId="77777777" w:rsidR="00F35BD1" w:rsidRDefault="00F35BD1">
      <w:pPr>
        <w:spacing w:line="360" w:lineRule="auto"/>
        <w:ind w:firstLine="1259"/>
        <w:jc w:val="both"/>
        <w:rPr>
          <w:rFonts w:ascii="Arial" w:eastAsia="Arial" w:hAnsi="Arial" w:cs="Arial"/>
          <w:b/>
          <w:sz w:val="22"/>
          <w:szCs w:val="22"/>
        </w:rPr>
      </w:pPr>
    </w:p>
    <w:p w14:paraId="6C10882B" w14:textId="77777777" w:rsidR="00F35BD1" w:rsidRDefault="005B53BD">
      <w:pPr>
        <w:ind w:firstLine="1080"/>
        <w:rPr>
          <w:rFonts w:ascii="Arial" w:eastAsia="Arial" w:hAnsi="Arial" w:cs="Arial"/>
          <w:b/>
          <w:sz w:val="22"/>
          <w:szCs w:val="22"/>
        </w:rPr>
      </w:pPr>
      <w:r>
        <w:rPr>
          <w:rFonts w:ascii="Arial" w:eastAsia="Arial" w:hAnsi="Arial" w:cs="Arial"/>
          <w:b/>
          <w:sz w:val="22"/>
          <w:szCs w:val="22"/>
        </w:rPr>
        <w:t>1.2.1.1. Receitas Correntes</w:t>
      </w:r>
    </w:p>
    <w:p w14:paraId="5144D88D" w14:textId="77777777" w:rsidR="00F35BD1" w:rsidRDefault="00F35BD1">
      <w:pPr>
        <w:spacing w:line="360" w:lineRule="auto"/>
        <w:ind w:firstLine="1259"/>
        <w:jc w:val="both"/>
        <w:rPr>
          <w:rFonts w:ascii="Arial" w:eastAsia="Arial" w:hAnsi="Arial" w:cs="Arial"/>
          <w:b/>
          <w:sz w:val="22"/>
          <w:szCs w:val="22"/>
        </w:rPr>
      </w:pPr>
    </w:p>
    <w:p w14:paraId="593467AC" w14:textId="77777777" w:rsidR="00F35BD1" w:rsidRDefault="00F35BD1">
      <w:pPr>
        <w:spacing w:line="360" w:lineRule="auto"/>
        <w:ind w:firstLine="1259"/>
        <w:jc w:val="both"/>
        <w:rPr>
          <w:rFonts w:ascii="Arial" w:eastAsia="Arial" w:hAnsi="Arial" w:cs="Arial"/>
          <w:b/>
          <w:sz w:val="22"/>
          <w:szCs w:val="22"/>
        </w:rPr>
      </w:pPr>
    </w:p>
    <w:p w14:paraId="4A7A1224" w14:textId="77777777" w:rsidR="00F35BD1" w:rsidRDefault="005B53BD">
      <w:pPr>
        <w:spacing w:line="360" w:lineRule="auto"/>
        <w:ind w:firstLine="1080"/>
        <w:jc w:val="both"/>
        <w:rPr>
          <w:rFonts w:ascii="Arial" w:eastAsia="Arial" w:hAnsi="Arial" w:cs="Arial"/>
          <w:sz w:val="22"/>
          <w:szCs w:val="22"/>
        </w:rPr>
      </w:pPr>
      <w:bookmarkStart w:id="0" w:name="_heading=h.gjdgxs" w:colFirst="0" w:colLast="0"/>
      <w:bookmarkEnd w:id="0"/>
      <w:r>
        <w:rPr>
          <w:rFonts w:ascii="Arial" w:eastAsia="Arial" w:hAnsi="Arial" w:cs="Arial"/>
          <w:sz w:val="22"/>
          <w:szCs w:val="22"/>
        </w:rPr>
        <w:t>As Receitas Correntes são ingressos de recursos financeiros, que podem ser arrecadados no próprio Município ou recebidos por meio de transferências da União ou do Estado</w:t>
      </w:r>
    </w:p>
    <w:p w14:paraId="4816D50E" w14:textId="77777777" w:rsidR="00F35BD1" w:rsidRDefault="00F35BD1">
      <w:pPr>
        <w:spacing w:line="360" w:lineRule="auto"/>
        <w:ind w:firstLine="1080"/>
        <w:jc w:val="both"/>
        <w:rPr>
          <w:rFonts w:ascii="Arial" w:eastAsia="Arial" w:hAnsi="Arial" w:cs="Arial"/>
          <w:sz w:val="22"/>
          <w:szCs w:val="22"/>
        </w:rPr>
      </w:pPr>
    </w:p>
    <w:p w14:paraId="2EF85C18" w14:textId="7D3B20A4" w:rsidR="00F35BD1" w:rsidRDefault="005B53BD">
      <w:pPr>
        <w:spacing w:line="360" w:lineRule="auto"/>
        <w:ind w:firstLine="1080"/>
        <w:jc w:val="both"/>
        <w:rPr>
          <w:rFonts w:ascii="Arial" w:eastAsia="Arial" w:hAnsi="Arial" w:cs="Arial"/>
          <w:sz w:val="22"/>
          <w:szCs w:val="22"/>
        </w:rPr>
      </w:pPr>
      <w:r>
        <w:rPr>
          <w:rFonts w:ascii="Arial" w:eastAsia="Arial" w:hAnsi="Arial" w:cs="Arial"/>
          <w:sz w:val="22"/>
          <w:szCs w:val="22"/>
        </w:rPr>
        <w:t>A base das projeções desta categoria de receitas são as variáveis macroeconômicas citadas, sobretudo os comportamentos esperados para o PIB e para a inflação nos períodos vindouros, aplicados sobre a receita projetada em 202</w:t>
      </w:r>
      <w:r w:rsidR="006204ED">
        <w:rPr>
          <w:rFonts w:ascii="Arial" w:eastAsia="Arial" w:hAnsi="Arial" w:cs="Arial"/>
          <w:sz w:val="22"/>
          <w:szCs w:val="22"/>
        </w:rPr>
        <w:t>1</w:t>
      </w:r>
      <w:r>
        <w:rPr>
          <w:rFonts w:ascii="Arial" w:eastAsia="Arial" w:hAnsi="Arial" w:cs="Arial"/>
          <w:sz w:val="22"/>
          <w:szCs w:val="22"/>
        </w:rPr>
        <w:t>. Estima-se, então, as receitas para 202</w:t>
      </w:r>
      <w:r w:rsidR="006204ED">
        <w:rPr>
          <w:rFonts w:ascii="Arial" w:eastAsia="Arial" w:hAnsi="Arial" w:cs="Arial"/>
          <w:sz w:val="22"/>
          <w:szCs w:val="22"/>
        </w:rPr>
        <w:t>2</w:t>
      </w:r>
      <w:r>
        <w:rPr>
          <w:rFonts w:ascii="Arial" w:eastAsia="Arial" w:hAnsi="Arial" w:cs="Arial"/>
          <w:sz w:val="22"/>
          <w:szCs w:val="22"/>
        </w:rPr>
        <w:t xml:space="preserve"> a 202</w:t>
      </w:r>
      <w:r w:rsidR="006204ED">
        <w:rPr>
          <w:rFonts w:ascii="Arial" w:eastAsia="Arial" w:hAnsi="Arial" w:cs="Arial"/>
          <w:sz w:val="22"/>
          <w:szCs w:val="22"/>
        </w:rPr>
        <w:t>4</w:t>
      </w:r>
      <w:r>
        <w:rPr>
          <w:rFonts w:ascii="Arial" w:eastAsia="Arial" w:hAnsi="Arial" w:cs="Arial"/>
          <w:sz w:val="22"/>
          <w:szCs w:val="22"/>
        </w:rPr>
        <w:t>, comparando-se, ainda, com as arrecadações efetivas em 201</w:t>
      </w:r>
      <w:r w:rsidR="006204ED">
        <w:rPr>
          <w:rFonts w:ascii="Arial" w:eastAsia="Arial" w:hAnsi="Arial" w:cs="Arial"/>
          <w:sz w:val="22"/>
          <w:szCs w:val="22"/>
        </w:rPr>
        <w:t>9</w:t>
      </w:r>
      <w:r>
        <w:rPr>
          <w:rFonts w:ascii="Arial" w:eastAsia="Arial" w:hAnsi="Arial" w:cs="Arial"/>
          <w:sz w:val="22"/>
          <w:szCs w:val="22"/>
        </w:rPr>
        <w:t xml:space="preserve"> e 20</w:t>
      </w:r>
      <w:r w:rsidR="006204ED">
        <w:rPr>
          <w:rFonts w:ascii="Arial" w:eastAsia="Arial" w:hAnsi="Arial" w:cs="Arial"/>
          <w:sz w:val="22"/>
          <w:szCs w:val="22"/>
        </w:rPr>
        <w:t>20</w:t>
      </w:r>
      <w:r>
        <w:rPr>
          <w:rFonts w:ascii="Arial" w:eastAsia="Arial" w:hAnsi="Arial" w:cs="Arial"/>
          <w:sz w:val="22"/>
          <w:szCs w:val="22"/>
        </w:rPr>
        <w:t>, conforme detalhado a seguir:</w:t>
      </w:r>
    </w:p>
    <w:p w14:paraId="08F1CEAD" w14:textId="77777777" w:rsidR="00F35BD1" w:rsidRDefault="00F35BD1">
      <w:pPr>
        <w:spacing w:line="360" w:lineRule="auto"/>
        <w:ind w:firstLine="1259"/>
        <w:jc w:val="both"/>
        <w:rPr>
          <w:rFonts w:ascii="Arial" w:eastAsia="Arial" w:hAnsi="Arial" w:cs="Arial"/>
          <w:b/>
          <w:sz w:val="22"/>
          <w:szCs w:val="22"/>
        </w:rPr>
      </w:pPr>
    </w:p>
    <w:p w14:paraId="7F5D5C48" w14:textId="12ED392D" w:rsidR="00F35BD1" w:rsidRDefault="00F958BE">
      <w:pPr>
        <w:spacing w:line="360" w:lineRule="auto"/>
        <w:ind w:firstLine="1259"/>
        <w:jc w:val="both"/>
        <w:rPr>
          <w:rFonts w:ascii="Arial" w:eastAsia="Arial" w:hAnsi="Arial" w:cs="Arial"/>
          <w:b/>
          <w:sz w:val="22"/>
          <w:szCs w:val="22"/>
        </w:rPr>
      </w:pPr>
      <w:r w:rsidRPr="00F958BE">
        <w:rPr>
          <w:rFonts w:eastAsia="Arial"/>
        </w:rPr>
        <w:drawing>
          <wp:inline distT="0" distB="0" distL="0" distR="0" wp14:anchorId="64B74A39" wp14:editId="4036D745">
            <wp:extent cx="3718560" cy="153162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18560" cy="1531620"/>
                    </a:xfrm>
                    <a:prstGeom prst="rect">
                      <a:avLst/>
                    </a:prstGeom>
                    <a:noFill/>
                    <a:ln>
                      <a:noFill/>
                    </a:ln>
                  </pic:spPr>
                </pic:pic>
              </a:graphicData>
            </a:graphic>
          </wp:inline>
        </w:drawing>
      </w:r>
    </w:p>
    <w:p w14:paraId="3BAA41AC" w14:textId="77777777" w:rsidR="00F35BD1" w:rsidRDefault="00F35BD1">
      <w:pPr>
        <w:spacing w:line="360" w:lineRule="auto"/>
        <w:ind w:firstLine="1259"/>
        <w:jc w:val="both"/>
        <w:rPr>
          <w:rFonts w:ascii="Arial" w:eastAsia="Arial" w:hAnsi="Arial" w:cs="Arial"/>
          <w:b/>
          <w:sz w:val="22"/>
          <w:szCs w:val="22"/>
        </w:rPr>
      </w:pPr>
    </w:p>
    <w:p w14:paraId="0DA645B8" w14:textId="3E45B7D2" w:rsidR="00F35BD1" w:rsidRDefault="005B53BD">
      <w:pPr>
        <w:numPr>
          <w:ilvl w:val="0"/>
          <w:numId w:val="4"/>
        </w:numPr>
        <w:spacing w:line="360" w:lineRule="auto"/>
        <w:jc w:val="both"/>
        <w:rPr>
          <w:rFonts w:ascii="Arial" w:eastAsia="Arial" w:hAnsi="Arial" w:cs="Arial"/>
          <w:b/>
          <w:sz w:val="22"/>
          <w:szCs w:val="22"/>
        </w:rPr>
      </w:pPr>
      <w:r>
        <w:rPr>
          <w:rFonts w:ascii="Arial" w:eastAsia="Arial" w:hAnsi="Arial" w:cs="Arial"/>
          <w:b/>
          <w:sz w:val="22"/>
          <w:szCs w:val="22"/>
        </w:rPr>
        <w:t>Impostos</w:t>
      </w:r>
      <w:r w:rsidR="00CE4586">
        <w:rPr>
          <w:rFonts w:ascii="Arial" w:eastAsia="Arial" w:hAnsi="Arial" w:cs="Arial"/>
          <w:b/>
          <w:sz w:val="22"/>
          <w:szCs w:val="22"/>
        </w:rPr>
        <w:t xml:space="preserve"> e</w:t>
      </w:r>
      <w:r>
        <w:rPr>
          <w:rFonts w:ascii="Arial" w:eastAsia="Arial" w:hAnsi="Arial" w:cs="Arial"/>
          <w:b/>
          <w:sz w:val="22"/>
          <w:szCs w:val="22"/>
        </w:rPr>
        <w:t xml:space="preserve"> Taxas:</w:t>
      </w:r>
    </w:p>
    <w:p w14:paraId="3ECD5C57" w14:textId="77777777" w:rsidR="00F35BD1" w:rsidRDefault="00F35BD1">
      <w:pPr>
        <w:spacing w:line="360" w:lineRule="auto"/>
        <w:ind w:left="1440"/>
        <w:jc w:val="both"/>
        <w:rPr>
          <w:rFonts w:ascii="Arial" w:eastAsia="Arial" w:hAnsi="Arial" w:cs="Arial"/>
          <w:b/>
          <w:sz w:val="22"/>
          <w:szCs w:val="22"/>
        </w:rPr>
      </w:pPr>
    </w:p>
    <w:p w14:paraId="675C4DCB" w14:textId="11B1CB41" w:rsidR="00F35BD1" w:rsidRDefault="005B53BD">
      <w:pPr>
        <w:spacing w:line="360" w:lineRule="auto"/>
        <w:ind w:firstLine="1080"/>
        <w:jc w:val="both"/>
        <w:rPr>
          <w:rFonts w:ascii="Arial" w:eastAsia="Arial" w:hAnsi="Arial" w:cs="Arial"/>
          <w:sz w:val="22"/>
          <w:szCs w:val="22"/>
        </w:rPr>
      </w:pPr>
      <w:r>
        <w:rPr>
          <w:rFonts w:ascii="Arial" w:eastAsia="Arial" w:hAnsi="Arial" w:cs="Arial"/>
          <w:sz w:val="22"/>
          <w:szCs w:val="22"/>
        </w:rPr>
        <w:t xml:space="preserve">Os Impostos, Taxas e Contribuições de Melhoria de </w:t>
      </w:r>
      <w:r w:rsidR="00F958BE" w:rsidRPr="00F958BE">
        <w:rPr>
          <w:rFonts w:ascii="Arial" w:eastAsia="Arial" w:hAnsi="Arial" w:cs="Arial"/>
          <w:sz w:val="22"/>
          <w:szCs w:val="22"/>
        </w:rPr>
        <w:t>Lima Duarte</w:t>
      </w:r>
      <w:r>
        <w:rPr>
          <w:rFonts w:ascii="Arial" w:eastAsia="Arial" w:hAnsi="Arial" w:cs="Arial"/>
          <w:sz w:val="22"/>
          <w:szCs w:val="22"/>
        </w:rPr>
        <w:t xml:space="preserve"> é composta por IPTU, Imposto de Renda Retido nas Fontes, ITBI, ISSQN, Taxas e Dívida Ativa.</w:t>
      </w:r>
    </w:p>
    <w:p w14:paraId="5B215CEE" w14:textId="77777777" w:rsidR="00F35BD1" w:rsidRDefault="005B53BD">
      <w:pPr>
        <w:spacing w:line="360" w:lineRule="auto"/>
        <w:ind w:firstLine="1080"/>
        <w:jc w:val="both"/>
        <w:rPr>
          <w:rFonts w:ascii="Arial" w:eastAsia="Arial" w:hAnsi="Arial" w:cs="Arial"/>
          <w:sz w:val="22"/>
          <w:szCs w:val="22"/>
        </w:rPr>
      </w:pPr>
      <w:r>
        <w:rPr>
          <w:rFonts w:ascii="Arial" w:eastAsia="Arial" w:hAnsi="Arial" w:cs="Arial"/>
          <w:sz w:val="22"/>
          <w:szCs w:val="22"/>
        </w:rPr>
        <w:t>O aumento gradual e constante previsto para os Impostos, Taxas e Contribuições de Melhoria provém da expectativa de continuidade na política de intensificação da fiscalização tributária municipal.</w:t>
      </w:r>
    </w:p>
    <w:p w14:paraId="29F6FDCA" w14:textId="1FAB01FA" w:rsidR="00F35BD1" w:rsidRDefault="005B53BD">
      <w:pPr>
        <w:spacing w:line="360" w:lineRule="auto"/>
        <w:ind w:firstLine="1080"/>
        <w:jc w:val="both"/>
        <w:rPr>
          <w:rFonts w:ascii="Arial" w:eastAsia="Arial" w:hAnsi="Arial" w:cs="Arial"/>
          <w:sz w:val="22"/>
          <w:szCs w:val="22"/>
        </w:rPr>
      </w:pPr>
      <w:r>
        <w:rPr>
          <w:rFonts w:ascii="Arial" w:eastAsia="Arial" w:hAnsi="Arial" w:cs="Arial"/>
          <w:sz w:val="22"/>
          <w:szCs w:val="22"/>
        </w:rPr>
        <w:t>A tabela a seguir mostra o valor arrecadado em 201</w:t>
      </w:r>
      <w:r w:rsidR="006204ED">
        <w:rPr>
          <w:rFonts w:ascii="Arial" w:eastAsia="Arial" w:hAnsi="Arial" w:cs="Arial"/>
          <w:sz w:val="22"/>
          <w:szCs w:val="22"/>
        </w:rPr>
        <w:t>9</w:t>
      </w:r>
      <w:r>
        <w:rPr>
          <w:rFonts w:ascii="Arial" w:eastAsia="Arial" w:hAnsi="Arial" w:cs="Arial"/>
          <w:sz w:val="22"/>
          <w:szCs w:val="22"/>
        </w:rPr>
        <w:t xml:space="preserve"> e 20</w:t>
      </w:r>
      <w:r w:rsidR="006204ED">
        <w:rPr>
          <w:rFonts w:ascii="Arial" w:eastAsia="Arial" w:hAnsi="Arial" w:cs="Arial"/>
          <w:sz w:val="22"/>
          <w:szCs w:val="22"/>
        </w:rPr>
        <w:t>20</w:t>
      </w:r>
      <w:r>
        <w:rPr>
          <w:rFonts w:ascii="Arial" w:eastAsia="Arial" w:hAnsi="Arial" w:cs="Arial"/>
          <w:sz w:val="22"/>
          <w:szCs w:val="22"/>
        </w:rPr>
        <w:t xml:space="preserve"> e projetado para 202</w:t>
      </w:r>
      <w:r w:rsidR="006204ED">
        <w:rPr>
          <w:rFonts w:ascii="Arial" w:eastAsia="Arial" w:hAnsi="Arial" w:cs="Arial"/>
          <w:sz w:val="22"/>
          <w:szCs w:val="22"/>
        </w:rPr>
        <w:t>1</w:t>
      </w:r>
      <w:r>
        <w:rPr>
          <w:rFonts w:ascii="Arial" w:eastAsia="Arial" w:hAnsi="Arial" w:cs="Arial"/>
          <w:sz w:val="22"/>
          <w:szCs w:val="22"/>
        </w:rPr>
        <w:t xml:space="preserve"> a 202</w:t>
      </w:r>
      <w:r w:rsidR="006204ED">
        <w:rPr>
          <w:rFonts w:ascii="Arial" w:eastAsia="Arial" w:hAnsi="Arial" w:cs="Arial"/>
          <w:sz w:val="22"/>
          <w:szCs w:val="22"/>
        </w:rPr>
        <w:t>4</w:t>
      </w:r>
      <w:r>
        <w:rPr>
          <w:rFonts w:ascii="Arial" w:eastAsia="Arial" w:hAnsi="Arial" w:cs="Arial"/>
          <w:sz w:val="22"/>
          <w:szCs w:val="22"/>
        </w:rPr>
        <w:t xml:space="preserve">. </w:t>
      </w:r>
    </w:p>
    <w:p w14:paraId="0372F45F" w14:textId="77777777" w:rsidR="00F35BD1" w:rsidRDefault="00F35BD1">
      <w:pPr>
        <w:spacing w:line="360" w:lineRule="auto"/>
        <w:ind w:firstLine="1080"/>
        <w:jc w:val="both"/>
        <w:rPr>
          <w:rFonts w:ascii="Arial" w:eastAsia="Arial" w:hAnsi="Arial" w:cs="Arial"/>
          <w:sz w:val="22"/>
          <w:szCs w:val="22"/>
        </w:rPr>
      </w:pPr>
    </w:p>
    <w:p w14:paraId="005D1727" w14:textId="7064F310" w:rsidR="00F35BD1" w:rsidRDefault="00CE4586">
      <w:pPr>
        <w:spacing w:line="360" w:lineRule="auto"/>
        <w:ind w:firstLine="1080"/>
        <w:jc w:val="both"/>
        <w:rPr>
          <w:rFonts w:ascii="Arial" w:eastAsia="Arial" w:hAnsi="Arial" w:cs="Arial"/>
          <w:sz w:val="22"/>
          <w:szCs w:val="22"/>
        </w:rPr>
      </w:pPr>
      <w:r w:rsidRPr="00CE4586">
        <w:rPr>
          <w:rFonts w:eastAsia="Arial"/>
        </w:rPr>
        <w:drawing>
          <wp:inline distT="0" distB="0" distL="0" distR="0" wp14:anchorId="050417AE" wp14:editId="7880630D">
            <wp:extent cx="3718560" cy="1744980"/>
            <wp:effectExtent l="0" t="0" r="0" b="762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18560" cy="1744980"/>
                    </a:xfrm>
                    <a:prstGeom prst="rect">
                      <a:avLst/>
                    </a:prstGeom>
                    <a:noFill/>
                    <a:ln>
                      <a:noFill/>
                    </a:ln>
                  </pic:spPr>
                </pic:pic>
              </a:graphicData>
            </a:graphic>
          </wp:inline>
        </w:drawing>
      </w:r>
    </w:p>
    <w:p w14:paraId="0E4DF149" w14:textId="77777777" w:rsidR="00F35BD1" w:rsidRDefault="005B53BD">
      <w:pPr>
        <w:ind w:firstLine="1077"/>
        <w:jc w:val="both"/>
        <w:rPr>
          <w:rFonts w:ascii="Arial" w:eastAsia="Arial" w:hAnsi="Arial" w:cs="Arial"/>
          <w:sz w:val="22"/>
          <w:szCs w:val="22"/>
        </w:rPr>
      </w:pPr>
      <w:r>
        <w:rPr>
          <w:rFonts w:ascii="Arial" w:eastAsia="Arial" w:hAnsi="Arial" w:cs="Arial"/>
          <w:sz w:val="16"/>
          <w:szCs w:val="16"/>
        </w:rPr>
        <w:t xml:space="preserve"> </w:t>
      </w:r>
    </w:p>
    <w:p w14:paraId="5F2E4740" w14:textId="77777777" w:rsidR="00F35BD1" w:rsidRDefault="005B53BD">
      <w:pPr>
        <w:numPr>
          <w:ilvl w:val="0"/>
          <w:numId w:val="4"/>
        </w:numPr>
        <w:spacing w:line="360" w:lineRule="auto"/>
        <w:jc w:val="both"/>
        <w:rPr>
          <w:rFonts w:ascii="Arial" w:eastAsia="Arial" w:hAnsi="Arial" w:cs="Arial"/>
          <w:b/>
          <w:sz w:val="22"/>
          <w:szCs w:val="22"/>
        </w:rPr>
      </w:pPr>
      <w:r>
        <w:rPr>
          <w:rFonts w:ascii="Arial" w:eastAsia="Arial" w:hAnsi="Arial" w:cs="Arial"/>
          <w:b/>
          <w:sz w:val="22"/>
          <w:szCs w:val="22"/>
        </w:rPr>
        <w:t>Contribuições:</w:t>
      </w:r>
    </w:p>
    <w:p w14:paraId="0D704045" w14:textId="77777777" w:rsidR="00F35BD1" w:rsidRDefault="005B53BD">
      <w:pPr>
        <w:spacing w:line="360" w:lineRule="auto"/>
        <w:ind w:firstLine="1080"/>
        <w:jc w:val="both"/>
        <w:rPr>
          <w:rFonts w:ascii="Arial" w:eastAsia="Arial" w:hAnsi="Arial" w:cs="Arial"/>
          <w:sz w:val="22"/>
          <w:szCs w:val="22"/>
        </w:rPr>
      </w:pPr>
      <w:r w:rsidRPr="00CE4586">
        <w:rPr>
          <w:rFonts w:ascii="Arial" w:eastAsia="Arial" w:hAnsi="Arial" w:cs="Arial"/>
          <w:sz w:val="22"/>
          <w:szCs w:val="22"/>
        </w:rPr>
        <w:lastRenderedPageBreak/>
        <w:t>Sua fonte de arrecadação no Município é a Contribuição para o Custeio do Serviço de Iluminação Pública.</w:t>
      </w:r>
      <w:r>
        <w:rPr>
          <w:rFonts w:ascii="Arial" w:eastAsia="Arial" w:hAnsi="Arial" w:cs="Arial"/>
          <w:sz w:val="22"/>
          <w:szCs w:val="22"/>
        </w:rPr>
        <w:t xml:space="preserve"> </w:t>
      </w:r>
    </w:p>
    <w:p w14:paraId="0B4FFD4F" w14:textId="240D3B70" w:rsidR="00F35BD1" w:rsidRDefault="005B53BD" w:rsidP="00346722">
      <w:pPr>
        <w:spacing w:line="360" w:lineRule="auto"/>
        <w:ind w:firstLine="1080"/>
        <w:jc w:val="both"/>
        <w:rPr>
          <w:rFonts w:ascii="Arial" w:eastAsia="Arial" w:hAnsi="Arial" w:cs="Arial"/>
          <w:sz w:val="22"/>
          <w:szCs w:val="22"/>
        </w:rPr>
      </w:pPr>
      <w:r>
        <w:rPr>
          <w:rFonts w:ascii="Arial" w:eastAsia="Arial" w:hAnsi="Arial" w:cs="Arial"/>
          <w:sz w:val="22"/>
          <w:szCs w:val="22"/>
        </w:rPr>
        <w:t>Com base no fluxo da arrecadação recente e em previsões sobre o desempenho futuro, estima-se a arrecadação no montante descrito na tabela a seguir:</w:t>
      </w:r>
    </w:p>
    <w:p w14:paraId="2AADFC66" w14:textId="77777777" w:rsidR="00CE4586" w:rsidRPr="00346722" w:rsidRDefault="00CE4586" w:rsidP="00346722">
      <w:pPr>
        <w:spacing w:line="360" w:lineRule="auto"/>
        <w:ind w:firstLine="1080"/>
        <w:jc w:val="both"/>
        <w:rPr>
          <w:rFonts w:ascii="Arial" w:eastAsia="Arial" w:hAnsi="Arial" w:cs="Arial"/>
          <w:sz w:val="22"/>
          <w:szCs w:val="22"/>
        </w:rPr>
      </w:pPr>
    </w:p>
    <w:p w14:paraId="2834FB44" w14:textId="314AF7B2" w:rsidR="00F35BD1" w:rsidRDefault="00CE4586">
      <w:pPr>
        <w:spacing w:line="360" w:lineRule="auto"/>
        <w:ind w:firstLine="1080"/>
        <w:jc w:val="both"/>
        <w:rPr>
          <w:rFonts w:ascii="Times" w:eastAsia="Times" w:hAnsi="Times" w:cs="Times"/>
          <w:sz w:val="23"/>
          <w:szCs w:val="23"/>
        </w:rPr>
      </w:pPr>
      <w:r w:rsidRPr="00CE4586">
        <w:rPr>
          <w:rFonts w:eastAsia="Times"/>
        </w:rPr>
        <w:drawing>
          <wp:inline distT="0" distB="0" distL="0" distR="0" wp14:anchorId="79B746AD" wp14:editId="0049FBBB">
            <wp:extent cx="3718560" cy="198882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18560" cy="1988820"/>
                    </a:xfrm>
                    <a:prstGeom prst="rect">
                      <a:avLst/>
                    </a:prstGeom>
                    <a:noFill/>
                    <a:ln>
                      <a:noFill/>
                    </a:ln>
                  </pic:spPr>
                </pic:pic>
              </a:graphicData>
            </a:graphic>
          </wp:inline>
        </w:drawing>
      </w:r>
    </w:p>
    <w:p w14:paraId="139829CF" w14:textId="77777777" w:rsidR="00F35BD1" w:rsidRDefault="00F35BD1">
      <w:pPr>
        <w:spacing w:line="360" w:lineRule="auto"/>
        <w:ind w:firstLine="1080"/>
        <w:jc w:val="both"/>
        <w:rPr>
          <w:rFonts w:ascii="Times" w:eastAsia="Times" w:hAnsi="Times" w:cs="Times"/>
          <w:sz w:val="23"/>
          <w:szCs w:val="23"/>
        </w:rPr>
      </w:pPr>
    </w:p>
    <w:p w14:paraId="4F88B653" w14:textId="77777777" w:rsidR="00F35BD1" w:rsidRDefault="005B53BD">
      <w:pPr>
        <w:numPr>
          <w:ilvl w:val="0"/>
          <w:numId w:val="4"/>
        </w:numPr>
        <w:spacing w:line="360" w:lineRule="auto"/>
        <w:jc w:val="both"/>
        <w:rPr>
          <w:rFonts w:ascii="Arial" w:eastAsia="Arial" w:hAnsi="Arial" w:cs="Arial"/>
          <w:b/>
          <w:sz w:val="22"/>
          <w:szCs w:val="22"/>
        </w:rPr>
      </w:pPr>
      <w:r>
        <w:rPr>
          <w:rFonts w:ascii="Arial" w:eastAsia="Arial" w:hAnsi="Arial" w:cs="Arial"/>
          <w:b/>
          <w:sz w:val="22"/>
          <w:szCs w:val="22"/>
        </w:rPr>
        <w:t>Receita Patrimonial:</w:t>
      </w:r>
    </w:p>
    <w:p w14:paraId="4AC77CF9" w14:textId="6FB89E2F" w:rsidR="00F35BD1" w:rsidRDefault="005B53BD">
      <w:pPr>
        <w:spacing w:line="360" w:lineRule="auto"/>
        <w:ind w:firstLine="1080"/>
        <w:jc w:val="both"/>
        <w:rPr>
          <w:rFonts w:ascii="Arial" w:eastAsia="Arial" w:hAnsi="Arial" w:cs="Arial"/>
          <w:sz w:val="22"/>
          <w:szCs w:val="22"/>
        </w:rPr>
      </w:pPr>
      <w:r>
        <w:rPr>
          <w:rFonts w:ascii="Arial" w:eastAsia="Arial" w:hAnsi="Arial" w:cs="Arial"/>
          <w:sz w:val="22"/>
          <w:szCs w:val="22"/>
        </w:rPr>
        <w:t>Sua principal fonte de arrecadação é proveniente de recursos originados da remuneração de depósitos bancários.</w:t>
      </w:r>
    </w:p>
    <w:p w14:paraId="189955B5" w14:textId="77777777" w:rsidR="00CE4586" w:rsidRDefault="00CE4586">
      <w:pPr>
        <w:spacing w:line="360" w:lineRule="auto"/>
        <w:ind w:firstLine="1080"/>
        <w:jc w:val="both"/>
        <w:rPr>
          <w:rFonts w:ascii="Arial" w:eastAsia="Arial" w:hAnsi="Arial" w:cs="Arial"/>
          <w:sz w:val="22"/>
          <w:szCs w:val="22"/>
        </w:rPr>
      </w:pPr>
    </w:p>
    <w:p w14:paraId="1767F383" w14:textId="5B2AC9BC" w:rsidR="00F35BD1" w:rsidRDefault="00CE4586">
      <w:pPr>
        <w:spacing w:line="360" w:lineRule="auto"/>
        <w:ind w:firstLine="1080"/>
        <w:jc w:val="both"/>
        <w:rPr>
          <w:rFonts w:ascii="Arial" w:eastAsia="Arial" w:hAnsi="Arial" w:cs="Arial"/>
          <w:sz w:val="22"/>
          <w:szCs w:val="22"/>
        </w:rPr>
      </w:pPr>
      <w:r w:rsidRPr="00CE4586">
        <w:rPr>
          <w:rFonts w:eastAsia="Arial"/>
        </w:rPr>
        <w:drawing>
          <wp:inline distT="0" distB="0" distL="0" distR="0" wp14:anchorId="2E92BC81" wp14:editId="7CBC342E">
            <wp:extent cx="3718560" cy="198882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18560" cy="1988820"/>
                    </a:xfrm>
                    <a:prstGeom prst="rect">
                      <a:avLst/>
                    </a:prstGeom>
                    <a:noFill/>
                    <a:ln>
                      <a:noFill/>
                    </a:ln>
                  </pic:spPr>
                </pic:pic>
              </a:graphicData>
            </a:graphic>
          </wp:inline>
        </w:drawing>
      </w:r>
    </w:p>
    <w:p w14:paraId="16DA5D34" w14:textId="77777777" w:rsidR="00CE4586" w:rsidRDefault="00CE4586" w:rsidP="00CE4586">
      <w:pPr>
        <w:spacing w:line="360" w:lineRule="auto"/>
        <w:ind w:left="1080"/>
        <w:jc w:val="both"/>
        <w:rPr>
          <w:rFonts w:ascii="Arial" w:eastAsia="Arial" w:hAnsi="Arial" w:cs="Arial"/>
          <w:b/>
          <w:sz w:val="22"/>
          <w:szCs w:val="22"/>
        </w:rPr>
      </w:pPr>
    </w:p>
    <w:p w14:paraId="09F59CBE" w14:textId="29E01E12" w:rsidR="00F35BD1" w:rsidRDefault="005B53BD" w:rsidP="00CE4586">
      <w:pPr>
        <w:pStyle w:val="PargrafodaLista"/>
        <w:numPr>
          <w:ilvl w:val="0"/>
          <w:numId w:val="4"/>
        </w:numPr>
        <w:spacing w:line="360" w:lineRule="auto"/>
        <w:jc w:val="both"/>
        <w:rPr>
          <w:rFonts w:ascii="Arial" w:eastAsia="Arial" w:hAnsi="Arial" w:cs="Arial"/>
          <w:b/>
          <w:sz w:val="22"/>
          <w:szCs w:val="22"/>
        </w:rPr>
      </w:pPr>
      <w:r w:rsidRPr="00CE4586">
        <w:rPr>
          <w:rFonts w:ascii="Arial" w:eastAsia="Arial" w:hAnsi="Arial" w:cs="Arial"/>
          <w:b/>
          <w:sz w:val="22"/>
          <w:szCs w:val="22"/>
        </w:rPr>
        <w:t xml:space="preserve">Receita </w:t>
      </w:r>
      <w:r w:rsidR="00CE4586">
        <w:rPr>
          <w:rFonts w:ascii="Arial" w:eastAsia="Arial" w:hAnsi="Arial" w:cs="Arial"/>
          <w:b/>
          <w:sz w:val="22"/>
          <w:szCs w:val="22"/>
        </w:rPr>
        <w:t>Industrial</w:t>
      </w:r>
      <w:r w:rsidRPr="00CE4586">
        <w:rPr>
          <w:rFonts w:ascii="Arial" w:eastAsia="Arial" w:hAnsi="Arial" w:cs="Arial"/>
          <w:b/>
          <w:sz w:val="22"/>
          <w:szCs w:val="22"/>
        </w:rPr>
        <w:t>:</w:t>
      </w:r>
    </w:p>
    <w:p w14:paraId="15EE6771" w14:textId="760317CA" w:rsidR="00CE4586" w:rsidRDefault="00CE4586" w:rsidP="00CE4586">
      <w:pPr>
        <w:pStyle w:val="PargrafodaLista"/>
        <w:spacing w:line="360" w:lineRule="auto"/>
        <w:ind w:left="1440"/>
        <w:jc w:val="both"/>
        <w:rPr>
          <w:rFonts w:ascii="Arial" w:eastAsia="Arial" w:hAnsi="Arial" w:cs="Arial"/>
          <w:b/>
          <w:sz w:val="22"/>
          <w:szCs w:val="22"/>
        </w:rPr>
      </w:pPr>
    </w:p>
    <w:p w14:paraId="6FB493FF" w14:textId="1A6C91C6" w:rsidR="00CE4586" w:rsidRDefault="00CE4586" w:rsidP="00CE4586">
      <w:pPr>
        <w:pStyle w:val="PargrafodaLista"/>
        <w:spacing w:line="360" w:lineRule="auto"/>
        <w:ind w:left="1440" w:hanging="447"/>
        <w:jc w:val="both"/>
        <w:rPr>
          <w:rFonts w:ascii="Arial" w:eastAsia="Arial" w:hAnsi="Arial" w:cs="Arial"/>
          <w:bCs/>
          <w:sz w:val="22"/>
          <w:szCs w:val="22"/>
        </w:rPr>
      </w:pPr>
      <w:r>
        <w:rPr>
          <w:rFonts w:ascii="Arial" w:eastAsia="Arial" w:hAnsi="Arial" w:cs="Arial"/>
          <w:bCs/>
          <w:sz w:val="22"/>
          <w:szCs w:val="22"/>
        </w:rPr>
        <w:t>Sua principal fonte é a produção realizada pela Usina de Lixo do município.</w:t>
      </w:r>
    </w:p>
    <w:p w14:paraId="52211851" w14:textId="5AAECEE4" w:rsidR="00CE4586" w:rsidRDefault="00CE4586" w:rsidP="00CE4586">
      <w:pPr>
        <w:pStyle w:val="PargrafodaLista"/>
        <w:spacing w:line="360" w:lineRule="auto"/>
        <w:ind w:left="1440" w:hanging="447"/>
        <w:jc w:val="both"/>
        <w:rPr>
          <w:rFonts w:ascii="Arial" w:eastAsia="Arial" w:hAnsi="Arial" w:cs="Arial"/>
          <w:bCs/>
          <w:sz w:val="22"/>
          <w:szCs w:val="22"/>
        </w:rPr>
      </w:pPr>
    </w:p>
    <w:p w14:paraId="7F43D724" w14:textId="3D37BFA2" w:rsidR="00CE4586" w:rsidRPr="00CE4586" w:rsidRDefault="00CE4586" w:rsidP="00CE4586">
      <w:pPr>
        <w:pStyle w:val="PargrafodaLista"/>
        <w:spacing w:line="360" w:lineRule="auto"/>
        <w:ind w:left="1440" w:hanging="447"/>
        <w:jc w:val="both"/>
        <w:rPr>
          <w:rFonts w:ascii="Arial" w:eastAsia="Arial" w:hAnsi="Arial" w:cs="Arial"/>
          <w:bCs/>
          <w:sz w:val="22"/>
          <w:szCs w:val="22"/>
        </w:rPr>
      </w:pPr>
      <w:r w:rsidRPr="00CE4586">
        <w:rPr>
          <w:rFonts w:eastAsia="Arial"/>
        </w:rPr>
        <w:lastRenderedPageBreak/>
        <w:drawing>
          <wp:inline distT="0" distB="0" distL="0" distR="0" wp14:anchorId="46E0582B" wp14:editId="7435562C">
            <wp:extent cx="3718560" cy="1988820"/>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18560" cy="1988820"/>
                    </a:xfrm>
                    <a:prstGeom prst="rect">
                      <a:avLst/>
                    </a:prstGeom>
                    <a:noFill/>
                    <a:ln>
                      <a:noFill/>
                    </a:ln>
                  </pic:spPr>
                </pic:pic>
              </a:graphicData>
            </a:graphic>
          </wp:inline>
        </w:drawing>
      </w:r>
    </w:p>
    <w:p w14:paraId="44ECC2F6" w14:textId="77777777" w:rsidR="00CE4586" w:rsidRDefault="00CE4586" w:rsidP="00CE4586">
      <w:pPr>
        <w:pStyle w:val="PargrafodaLista"/>
        <w:spacing w:line="360" w:lineRule="auto"/>
        <w:ind w:left="1440"/>
        <w:jc w:val="both"/>
        <w:rPr>
          <w:rFonts w:ascii="Arial" w:eastAsia="Arial" w:hAnsi="Arial" w:cs="Arial"/>
          <w:b/>
          <w:sz w:val="22"/>
          <w:szCs w:val="22"/>
        </w:rPr>
      </w:pPr>
    </w:p>
    <w:p w14:paraId="482A9527" w14:textId="77777777" w:rsidR="00CE4586" w:rsidRDefault="00CE4586" w:rsidP="00CE4586">
      <w:pPr>
        <w:pStyle w:val="PargrafodaLista"/>
        <w:numPr>
          <w:ilvl w:val="0"/>
          <w:numId w:val="4"/>
        </w:numPr>
        <w:spacing w:line="360" w:lineRule="auto"/>
        <w:jc w:val="both"/>
        <w:rPr>
          <w:rFonts w:ascii="Arial" w:eastAsia="Arial" w:hAnsi="Arial" w:cs="Arial"/>
          <w:b/>
          <w:sz w:val="22"/>
          <w:szCs w:val="22"/>
        </w:rPr>
      </w:pPr>
      <w:r w:rsidRPr="00CE4586">
        <w:rPr>
          <w:rFonts w:ascii="Arial" w:eastAsia="Arial" w:hAnsi="Arial" w:cs="Arial"/>
          <w:b/>
          <w:sz w:val="22"/>
          <w:szCs w:val="22"/>
        </w:rPr>
        <w:t>Receita de Serviços:</w:t>
      </w:r>
    </w:p>
    <w:p w14:paraId="141D7DFB" w14:textId="77777777" w:rsidR="00CE4586" w:rsidRPr="00CE4586" w:rsidRDefault="00CE4586" w:rsidP="00CE4586">
      <w:pPr>
        <w:pStyle w:val="PargrafodaLista"/>
        <w:spacing w:line="360" w:lineRule="auto"/>
        <w:ind w:left="1440"/>
        <w:jc w:val="both"/>
        <w:rPr>
          <w:rFonts w:ascii="Arial" w:eastAsia="Arial" w:hAnsi="Arial" w:cs="Arial"/>
          <w:b/>
          <w:sz w:val="22"/>
          <w:szCs w:val="22"/>
        </w:rPr>
      </w:pPr>
    </w:p>
    <w:p w14:paraId="2E8AE8AF" w14:textId="11D9E7FE" w:rsidR="00F35BD1" w:rsidRDefault="005B53BD">
      <w:pPr>
        <w:spacing w:line="360" w:lineRule="auto"/>
        <w:ind w:firstLine="1080"/>
        <w:jc w:val="both"/>
        <w:rPr>
          <w:rFonts w:ascii="Arial" w:eastAsia="Arial" w:hAnsi="Arial" w:cs="Arial"/>
          <w:sz w:val="22"/>
          <w:szCs w:val="22"/>
        </w:rPr>
      </w:pPr>
      <w:r w:rsidRPr="00CE4586">
        <w:rPr>
          <w:rFonts w:ascii="Arial" w:eastAsia="Arial" w:hAnsi="Arial" w:cs="Arial"/>
          <w:sz w:val="22"/>
          <w:szCs w:val="22"/>
        </w:rPr>
        <w:t xml:space="preserve">As principais fontes de arrecadação da Receita de Serviços são compostas pelos serviços </w:t>
      </w:r>
      <w:r w:rsidR="00CE4586">
        <w:rPr>
          <w:rFonts w:ascii="Arial" w:eastAsia="Arial" w:hAnsi="Arial" w:cs="Arial"/>
          <w:sz w:val="22"/>
          <w:szCs w:val="22"/>
        </w:rPr>
        <w:t>ofertados pelo DEMAE</w:t>
      </w:r>
      <w:r w:rsidRPr="00CE4586">
        <w:rPr>
          <w:rFonts w:ascii="Arial" w:eastAsia="Arial" w:hAnsi="Arial" w:cs="Arial"/>
          <w:sz w:val="22"/>
          <w:szCs w:val="22"/>
        </w:rPr>
        <w:t xml:space="preserve">, </w:t>
      </w:r>
      <w:r w:rsidR="00CE4586">
        <w:rPr>
          <w:rFonts w:ascii="Arial" w:eastAsia="Arial" w:hAnsi="Arial" w:cs="Arial"/>
          <w:sz w:val="22"/>
          <w:szCs w:val="22"/>
        </w:rPr>
        <w:t xml:space="preserve">pelos serviços </w:t>
      </w:r>
      <w:r w:rsidRPr="00CE4586">
        <w:rPr>
          <w:rFonts w:ascii="Arial" w:eastAsia="Arial" w:hAnsi="Arial" w:cs="Arial"/>
          <w:sz w:val="22"/>
          <w:szCs w:val="22"/>
        </w:rPr>
        <w:t>de transporte de passageiros e outros de menor importância.</w:t>
      </w:r>
    </w:p>
    <w:p w14:paraId="220D5C3D" w14:textId="6FA5BDCF" w:rsidR="00F35BD1" w:rsidRDefault="005B53BD">
      <w:pPr>
        <w:spacing w:line="360" w:lineRule="auto"/>
        <w:ind w:firstLine="1080"/>
        <w:jc w:val="both"/>
        <w:rPr>
          <w:rFonts w:ascii="Arial" w:eastAsia="Arial" w:hAnsi="Arial" w:cs="Arial"/>
          <w:sz w:val="22"/>
          <w:szCs w:val="22"/>
        </w:rPr>
      </w:pPr>
      <w:r>
        <w:rPr>
          <w:rFonts w:ascii="Arial" w:eastAsia="Arial" w:hAnsi="Arial" w:cs="Arial"/>
          <w:sz w:val="22"/>
          <w:szCs w:val="22"/>
        </w:rPr>
        <w:t>Considerando que estes serviços são reajustados pelo IPCA, os valores previstos para 202</w:t>
      </w:r>
      <w:r w:rsidR="006204ED">
        <w:rPr>
          <w:rFonts w:ascii="Arial" w:eastAsia="Arial" w:hAnsi="Arial" w:cs="Arial"/>
          <w:sz w:val="22"/>
          <w:szCs w:val="22"/>
        </w:rPr>
        <w:t>2</w:t>
      </w:r>
      <w:r>
        <w:rPr>
          <w:rFonts w:ascii="Arial" w:eastAsia="Arial" w:hAnsi="Arial" w:cs="Arial"/>
          <w:sz w:val="22"/>
          <w:szCs w:val="22"/>
        </w:rPr>
        <w:t xml:space="preserve"> a 202</w:t>
      </w:r>
      <w:r w:rsidR="006204ED">
        <w:rPr>
          <w:rFonts w:ascii="Arial" w:eastAsia="Arial" w:hAnsi="Arial" w:cs="Arial"/>
          <w:sz w:val="22"/>
          <w:szCs w:val="22"/>
        </w:rPr>
        <w:t>4</w:t>
      </w:r>
      <w:r>
        <w:rPr>
          <w:rFonts w:ascii="Arial" w:eastAsia="Arial" w:hAnsi="Arial" w:cs="Arial"/>
          <w:sz w:val="22"/>
          <w:szCs w:val="22"/>
        </w:rPr>
        <w:t xml:space="preserve"> foram estimados de acordo com sua variação e do PIB projetadas para o período. </w:t>
      </w:r>
    </w:p>
    <w:p w14:paraId="446F936D" w14:textId="77777777" w:rsidR="00CE4586" w:rsidRDefault="00CE4586">
      <w:pPr>
        <w:spacing w:line="360" w:lineRule="auto"/>
        <w:ind w:firstLine="1080"/>
        <w:jc w:val="both"/>
        <w:rPr>
          <w:rFonts w:ascii="Arial" w:eastAsia="Arial" w:hAnsi="Arial" w:cs="Arial"/>
          <w:sz w:val="22"/>
          <w:szCs w:val="22"/>
        </w:rPr>
      </w:pPr>
    </w:p>
    <w:p w14:paraId="759861C1" w14:textId="77777777" w:rsidR="00F35BD1" w:rsidRDefault="00F35BD1">
      <w:pPr>
        <w:spacing w:line="360" w:lineRule="auto"/>
        <w:ind w:firstLine="1080"/>
        <w:jc w:val="both"/>
        <w:rPr>
          <w:rFonts w:ascii="Arial" w:eastAsia="Arial" w:hAnsi="Arial" w:cs="Arial"/>
          <w:sz w:val="22"/>
          <w:szCs w:val="22"/>
        </w:rPr>
      </w:pPr>
    </w:p>
    <w:p w14:paraId="6EAE0838" w14:textId="626BC7BA" w:rsidR="00F35BD1" w:rsidRDefault="00CE4586">
      <w:pPr>
        <w:spacing w:line="360" w:lineRule="auto"/>
        <w:ind w:firstLine="1080"/>
        <w:jc w:val="both"/>
        <w:rPr>
          <w:rFonts w:ascii="Arial" w:eastAsia="Arial" w:hAnsi="Arial" w:cs="Arial"/>
          <w:sz w:val="22"/>
          <w:szCs w:val="22"/>
        </w:rPr>
      </w:pPr>
      <w:r w:rsidRPr="00CE4586">
        <w:rPr>
          <w:rFonts w:eastAsia="Arial"/>
        </w:rPr>
        <w:drawing>
          <wp:inline distT="0" distB="0" distL="0" distR="0" wp14:anchorId="0A20E2CD" wp14:editId="48939FF1">
            <wp:extent cx="3718560" cy="1988820"/>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18560" cy="1988820"/>
                    </a:xfrm>
                    <a:prstGeom prst="rect">
                      <a:avLst/>
                    </a:prstGeom>
                    <a:noFill/>
                    <a:ln>
                      <a:noFill/>
                    </a:ln>
                  </pic:spPr>
                </pic:pic>
              </a:graphicData>
            </a:graphic>
          </wp:inline>
        </w:drawing>
      </w:r>
    </w:p>
    <w:p w14:paraId="257E408F" w14:textId="77777777" w:rsidR="00F35BD1" w:rsidRDefault="00F35BD1">
      <w:pPr>
        <w:spacing w:line="360" w:lineRule="auto"/>
        <w:ind w:firstLine="1080"/>
        <w:jc w:val="both"/>
        <w:rPr>
          <w:rFonts w:ascii="Arial" w:eastAsia="Arial" w:hAnsi="Arial" w:cs="Arial"/>
          <w:sz w:val="22"/>
          <w:szCs w:val="22"/>
        </w:rPr>
      </w:pPr>
    </w:p>
    <w:p w14:paraId="777F7D4C" w14:textId="77777777" w:rsidR="00F35BD1" w:rsidRDefault="005B53BD">
      <w:pPr>
        <w:numPr>
          <w:ilvl w:val="0"/>
          <w:numId w:val="4"/>
        </w:numPr>
        <w:spacing w:line="360" w:lineRule="auto"/>
        <w:jc w:val="both"/>
        <w:rPr>
          <w:rFonts w:ascii="Arial" w:eastAsia="Arial" w:hAnsi="Arial" w:cs="Arial"/>
          <w:b/>
          <w:sz w:val="22"/>
          <w:szCs w:val="22"/>
        </w:rPr>
      </w:pPr>
      <w:r>
        <w:rPr>
          <w:rFonts w:ascii="Arial" w:eastAsia="Arial" w:hAnsi="Arial" w:cs="Arial"/>
          <w:b/>
          <w:sz w:val="22"/>
          <w:szCs w:val="22"/>
        </w:rPr>
        <w:t>Transferências Correntes:</w:t>
      </w:r>
    </w:p>
    <w:p w14:paraId="70F6B428" w14:textId="77777777" w:rsidR="00F35BD1" w:rsidRDefault="00F35BD1">
      <w:pPr>
        <w:spacing w:line="360" w:lineRule="auto"/>
        <w:ind w:left="1440"/>
        <w:jc w:val="both"/>
        <w:rPr>
          <w:rFonts w:ascii="Arial" w:eastAsia="Arial" w:hAnsi="Arial" w:cs="Arial"/>
          <w:b/>
          <w:sz w:val="22"/>
          <w:szCs w:val="22"/>
        </w:rPr>
      </w:pPr>
    </w:p>
    <w:p w14:paraId="436A63EF" w14:textId="721794F4" w:rsidR="00F35BD1" w:rsidRDefault="005B53BD">
      <w:pPr>
        <w:spacing w:line="360" w:lineRule="auto"/>
        <w:ind w:firstLine="1080"/>
        <w:jc w:val="both"/>
        <w:rPr>
          <w:rFonts w:ascii="Arial" w:eastAsia="Arial" w:hAnsi="Arial" w:cs="Arial"/>
          <w:sz w:val="22"/>
          <w:szCs w:val="22"/>
        </w:rPr>
      </w:pPr>
      <w:bookmarkStart w:id="1" w:name="_heading=h.30j0zll" w:colFirst="0" w:colLast="0"/>
      <w:bookmarkEnd w:id="1"/>
      <w:r>
        <w:rPr>
          <w:rFonts w:ascii="Arial" w:eastAsia="Arial" w:hAnsi="Arial" w:cs="Arial"/>
          <w:sz w:val="22"/>
          <w:szCs w:val="22"/>
        </w:rPr>
        <w:t xml:space="preserve">Esta fonte de recursos </w:t>
      </w:r>
      <w:r w:rsidR="006204ED">
        <w:rPr>
          <w:rFonts w:ascii="Arial" w:eastAsia="Arial" w:hAnsi="Arial" w:cs="Arial"/>
          <w:sz w:val="22"/>
          <w:szCs w:val="22"/>
        </w:rPr>
        <w:t>incluem</w:t>
      </w:r>
      <w:r>
        <w:rPr>
          <w:rFonts w:ascii="Arial" w:eastAsia="Arial" w:hAnsi="Arial" w:cs="Arial"/>
          <w:sz w:val="22"/>
          <w:szCs w:val="22"/>
        </w:rPr>
        <w:t xml:space="preserve"> as transferências constitucionais, legais e voluntárias da União e do Estado de Minas Gerais, as transferências multigovernamentais e as transferências de pessoas físicas ou jurídicas de direito privado.</w:t>
      </w:r>
    </w:p>
    <w:p w14:paraId="638895F9" w14:textId="1AC6B9B4" w:rsidR="00F35BD1" w:rsidRDefault="005B53BD">
      <w:pPr>
        <w:spacing w:line="360" w:lineRule="auto"/>
        <w:ind w:firstLine="1080"/>
        <w:jc w:val="both"/>
        <w:rPr>
          <w:rFonts w:ascii="Arial" w:eastAsia="Arial" w:hAnsi="Arial" w:cs="Arial"/>
          <w:sz w:val="22"/>
          <w:szCs w:val="22"/>
        </w:rPr>
      </w:pPr>
      <w:r>
        <w:rPr>
          <w:rFonts w:ascii="Arial" w:eastAsia="Arial" w:hAnsi="Arial" w:cs="Arial"/>
          <w:sz w:val="22"/>
          <w:szCs w:val="22"/>
        </w:rPr>
        <w:t>Os valores para 202</w:t>
      </w:r>
      <w:r w:rsidR="006204ED">
        <w:rPr>
          <w:rFonts w:ascii="Arial" w:eastAsia="Arial" w:hAnsi="Arial" w:cs="Arial"/>
          <w:sz w:val="22"/>
          <w:szCs w:val="22"/>
        </w:rPr>
        <w:t>2</w:t>
      </w:r>
      <w:r>
        <w:rPr>
          <w:rFonts w:ascii="Arial" w:eastAsia="Arial" w:hAnsi="Arial" w:cs="Arial"/>
          <w:sz w:val="22"/>
          <w:szCs w:val="22"/>
        </w:rPr>
        <w:t xml:space="preserve"> a 202</w:t>
      </w:r>
      <w:r w:rsidR="006204ED">
        <w:rPr>
          <w:rFonts w:ascii="Arial" w:eastAsia="Arial" w:hAnsi="Arial" w:cs="Arial"/>
          <w:sz w:val="22"/>
          <w:szCs w:val="22"/>
        </w:rPr>
        <w:t>4</w:t>
      </w:r>
      <w:r>
        <w:rPr>
          <w:rFonts w:ascii="Arial" w:eastAsia="Arial" w:hAnsi="Arial" w:cs="Arial"/>
          <w:sz w:val="22"/>
          <w:szCs w:val="22"/>
        </w:rPr>
        <w:t xml:space="preserve"> foram obtidos com base nas variações previstas para o Índice de Preço ao Consumidor Amplo/IPCA e o crescimento estimado do PIB. </w:t>
      </w:r>
    </w:p>
    <w:p w14:paraId="09EE5C9C" w14:textId="7F2E61E4" w:rsidR="00F35BD1" w:rsidRDefault="005B53BD">
      <w:pPr>
        <w:spacing w:line="360" w:lineRule="auto"/>
        <w:ind w:firstLine="1080"/>
        <w:jc w:val="both"/>
        <w:rPr>
          <w:rFonts w:ascii="Arial" w:eastAsia="Arial" w:hAnsi="Arial" w:cs="Arial"/>
          <w:sz w:val="22"/>
          <w:szCs w:val="22"/>
        </w:rPr>
      </w:pPr>
      <w:r>
        <w:rPr>
          <w:rFonts w:ascii="Arial" w:eastAsia="Arial" w:hAnsi="Arial" w:cs="Arial"/>
          <w:sz w:val="22"/>
          <w:szCs w:val="22"/>
        </w:rPr>
        <w:lastRenderedPageBreak/>
        <w:t>Considerando a inadimplência do Governo do Estado com os Municípios de Minas Gerais, as receitas de ICMS e do FUNDEB para os exercícios de 202</w:t>
      </w:r>
      <w:r w:rsidR="006204ED">
        <w:rPr>
          <w:rFonts w:ascii="Arial" w:eastAsia="Arial" w:hAnsi="Arial" w:cs="Arial"/>
          <w:sz w:val="22"/>
          <w:szCs w:val="22"/>
        </w:rPr>
        <w:t>2</w:t>
      </w:r>
      <w:r>
        <w:rPr>
          <w:rFonts w:ascii="Arial" w:eastAsia="Arial" w:hAnsi="Arial" w:cs="Arial"/>
          <w:sz w:val="22"/>
          <w:szCs w:val="22"/>
        </w:rPr>
        <w:t xml:space="preserve"> e 202</w:t>
      </w:r>
      <w:r w:rsidR="006204ED">
        <w:rPr>
          <w:rFonts w:ascii="Arial" w:eastAsia="Arial" w:hAnsi="Arial" w:cs="Arial"/>
          <w:sz w:val="22"/>
          <w:szCs w:val="22"/>
        </w:rPr>
        <w:t>3</w:t>
      </w:r>
      <w:r>
        <w:rPr>
          <w:rFonts w:ascii="Arial" w:eastAsia="Arial" w:hAnsi="Arial" w:cs="Arial"/>
          <w:sz w:val="22"/>
          <w:szCs w:val="22"/>
        </w:rPr>
        <w:t xml:space="preserve"> foram corrigidas conforme acordo realizado datado em 04 de abril de 2019. </w:t>
      </w:r>
    </w:p>
    <w:p w14:paraId="46CDB1FC" w14:textId="77777777" w:rsidR="00F35BD1" w:rsidRDefault="00F35BD1" w:rsidP="00346722">
      <w:pPr>
        <w:spacing w:line="360" w:lineRule="auto"/>
        <w:jc w:val="both"/>
        <w:rPr>
          <w:rFonts w:ascii="Arial" w:eastAsia="Arial" w:hAnsi="Arial" w:cs="Arial"/>
          <w:sz w:val="22"/>
          <w:szCs w:val="22"/>
        </w:rPr>
      </w:pPr>
    </w:p>
    <w:p w14:paraId="69D4BC03" w14:textId="757E6241" w:rsidR="00F35BD1" w:rsidRDefault="00CE4586" w:rsidP="00CE4586">
      <w:pPr>
        <w:spacing w:line="360" w:lineRule="auto"/>
        <w:ind w:left="1080" w:hanging="1080"/>
        <w:jc w:val="center"/>
        <w:rPr>
          <w:rFonts w:ascii="Arial" w:eastAsia="Arial" w:hAnsi="Arial" w:cs="Arial"/>
          <w:sz w:val="22"/>
          <w:szCs w:val="22"/>
        </w:rPr>
      </w:pPr>
      <w:r w:rsidRPr="00CE4586">
        <w:rPr>
          <w:rFonts w:eastAsia="Arial"/>
        </w:rPr>
        <w:drawing>
          <wp:inline distT="0" distB="0" distL="0" distR="0" wp14:anchorId="61D90907" wp14:editId="62230B89">
            <wp:extent cx="3718560" cy="1988820"/>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18560" cy="1988820"/>
                    </a:xfrm>
                    <a:prstGeom prst="rect">
                      <a:avLst/>
                    </a:prstGeom>
                    <a:noFill/>
                    <a:ln>
                      <a:noFill/>
                    </a:ln>
                  </pic:spPr>
                </pic:pic>
              </a:graphicData>
            </a:graphic>
          </wp:inline>
        </w:drawing>
      </w:r>
    </w:p>
    <w:p w14:paraId="213DA9A4" w14:textId="77777777" w:rsidR="00F35BD1" w:rsidRDefault="00F35BD1">
      <w:pPr>
        <w:spacing w:line="360" w:lineRule="auto"/>
        <w:ind w:left="1080" w:hanging="1080"/>
        <w:jc w:val="both"/>
        <w:rPr>
          <w:rFonts w:ascii="Arial" w:eastAsia="Arial" w:hAnsi="Arial" w:cs="Arial"/>
          <w:sz w:val="22"/>
          <w:szCs w:val="22"/>
        </w:rPr>
      </w:pPr>
    </w:p>
    <w:p w14:paraId="55A1B74B" w14:textId="77777777" w:rsidR="00F35BD1" w:rsidRDefault="005B53BD">
      <w:pPr>
        <w:ind w:firstLine="1134"/>
        <w:jc w:val="both"/>
        <w:rPr>
          <w:rFonts w:ascii="Arial" w:eastAsia="Arial" w:hAnsi="Arial" w:cs="Arial"/>
          <w:sz w:val="22"/>
          <w:szCs w:val="22"/>
        </w:rPr>
      </w:pPr>
      <w:r w:rsidRPr="00CE4586">
        <w:rPr>
          <w:rFonts w:ascii="Arial" w:eastAsia="Arial" w:hAnsi="Arial" w:cs="Arial"/>
          <w:sz w:val="22"/>
          <w:szCs w:val="22"/>
        </w:rPr>
        <w:t>A evolução desta fonte de receita tem apresentado uma performance positiva, situando-se sempre acima dos índices de inflação.</w:t>
      </w:r>
    </w:p>
    <w:p w14:paraId="3801935C" w14:textId="77777777" w:rsidR="00F35BD1" w:rsidRDefault="00F35BD1">
      <w:pPr>
        <w:spacing w:line="360" w:lineRule="auto"/>
        <w:ind w:left="1080" w:hanging="1080"/>
        <w:jc w:val="both"/>
        <w:rPr>
          <w:rFonts w:ascii="Arial" w:eastAsia="Arial" w:hAnsi="Arial" w:cs="Arial"/>
          <w:sz w:val="22"/>
          <w:szCs w:val="22"/>
        </w:rPr>
      </w:pPr>
    </w:p>
    <w:p w14:paraId="3B57C1D8" w14:textId="369943D9" w:rsidR="00F35BD1" w:rsidRPr="00346722" w:rsidRDefault="005B53BD" w:rsidP="00346722">
      <w:pPr>
        <w:spacing w:line="360" w:lineRule="auto"/>
        <w:ind w:left="1080" w:hanging="1080"/>
        <w:jc w:val="both"/>
        <w:rPr>
          <w:rFonts w:ascii="Arial" w:eastAsia="Arial" w:hAnsi="Arial" w:cs="Arial"/>
          <w:sz w:val="22"/>
          <w:szCs w:val="22"/>
        </w:rPr>
      </w:pPr>
      <w:r>
        <w:rPr>
          <w:rFonts w:ascii="Arial" w:eastAsia="Arial" w:hAnsi="Arial" w:cs="Arial"/>
          <w:sz w:val="22"/>
          <w:szCs w:val="22"/>
        </w:rPr>
        <w:tab/>
        <w:t>As projeções das transferências correntes são detalhadas a seguir:</w:t>
      </w:r>
    </w:p>
    <w:p w14:paraId="266862A9" w14:textId="77777777" w:rsidR="00F35BD1" w:rsidRDefault="00F35BD1"/>
    <w:tbl>
      <w:tblPr>
        <w:tblW w:w="5877" w:type="dxa"/>
        <w:jc w:val="center"/>
        <w:tblCellMar>
          <w:left w:w="70" w:type="dxa"/>
          <w:right w:w="70" w:type="dxa"/>
        </w:tblCellMar>
        <w:tblLook w:val="04A0" w:firstRow="1" w:lastRow="0" w:firstColumn="1" w:lastColumn="0" w:noHBand="0" w:noVBand="1"/>
      </w:tblPr>
      <w:tblGrid>
        <w:gridCol w:w="1486"/>
        <w:gridCol w:w="2186"/>
        <w:gridCol w:w="2205"/>
      </w:tblGrid>
      <w:tr w:rsidR="004178B1" w14:paraId="34E30766" w14:textId="77777777" w:rsidTr="004178B1">
        <w:trPr>
          <w:trHeight w:val="315"/>
          <w:jc w:val="center"/>
        </w:trPr>
        <w:tc>
          <w:tcPr>
            <w:tcW w:w="5877" w:type="dxa"/>
            <w:gridSpan w:val="3"/>
            <w:tcBorders>
              <w:top w:val="nil"/>
              <w:left w:val="nil"/>
              <w:bottom w:val="single" w:sz="4" w:space="0" w:color="000000"/>
              <w:right w:val="nil"/>
            </w:tcBorders>
            <w:shd w:val="clear" w:color="auto" w:fill="auto"/>
            <w:noWrap/>
            <w:vAlign w:val="bottom"/>
            <w:hideMark/>
          </w:tcPr>
          <w:p w14:paraId="22EB387E" w14:textId="77777777" w:rsidR="004178B1" w:rsidRDefault="004178B1">
            <w:pPr>
              <w:jc w:val="center"/>
              <w:rPr>
                <w:rFonts w:ascii="Arial" w:hAnsi="Arial" w:cs="Arial"/>
                <w:color w:val="000000"/>
                <w:sz w:val="18"/>
                <w:szCs w:val="18"/>
              </w:rPr>
            </w:pPr>
            <w:r>
              <w:rPr>
                <w:rFonts w:ascii="Arial" w:hAnsi="Arial" w:cs="Arial"/>
                <w:color w:val="000000"/>
                <w:sz w:val="18"/>
                <w:szCs w:val="18"/>
              </w:rPr>
              <w:t>FPM</w:t>
            </w:r>
          </w:p>
        </w:tc>
      </w:tr>
      <w:tr w:rsidR="004178B1" w14:paraId="6C525BCD" w14:textId="77777777" w:rsidTr="004178B1">
        <w:trPr>
          <w:trHeight w:val="315"/>
          <w:jc w:val="center"/>
        </w:trPr>
        <w:tc>
          <w:tcPr>
            <w:tcW w:w="1486" w:type="dxa"/>
            <w:tcBorders>
              <w:top w:val="nil"/>
              <w:left w:val="nil"/>
              <w:bottom w:val="single" w:sz="4" w:space="0" w:color="000000"/>
              <w:right w:val="single" w:sz="4" w:space="0" w:color="000000"/>
            </w:tcBorders>
            <w:shd w:val="clear" w:color="auto" w:fill="auto"/>
            <w:noWrap/>
            <w:vAlign w:val="bottom"/>
            <w:hideMark/>
          </w:tcPr>
          <w:p w14:paraId="049FB4CB" w14:textId="77777777" w:rsidR="004178B1" w:rsidRDefault="004178B1">
            <w:pPr>
              <w:jc w:val="center"/>
              <w:rPr>
                <w:rFonts w:ascii="Arial" w:hAnsi="Arial" w:cs="Arial"/>
                <w:color w:val="000000"/>
                <w:sz w:val="18"/>
                <w:szCs w:val="18"/>
              </w:rPr>
            </w:pPr>
            <w:r>
              <w:rPr>
                <w:rFonts w:ascii="Arial" w:hAnsi="Arial" w:cs="Arial"/>
                <w:color w:val="000000"/>
                <w:sz w:val="18"/>
                <w:szCs w:val="18"/>
              </w:rPr>
              <w:t>Metas Anuais</w:t>
            </w:r>
          </w:p>
        </w:tc>
        <w:tc>
          <w:tcPr>
            <w:tcW w:w="2186" w:type="dxa"/>
            <w:tcBorders>
              <w:top w:val="nil"/>
              <w:left w:val="nil"/>
              <w:bottom w:val="single" w:sz="4" w:space="0" w:color="000000"/>
              <w:right w:val="single" w:sz="4" w:space="0" w:color="000000"/>
            </w:tcBorders>
            <w:shd w:val="clear" w:color="auto" w:fill="auto"/>
            <w:noWrap/>
            <w:vAlign w:val="bottom"/>
            <w:hideMark/>
          </w:tcPr>
          <w:p w14:paraId="7DE76FF6" w14:textId="77777777" w:rsidR="004178B1" w:rsidRDefault="004178B1">
            <w:pPr>
              <w:jc w:val="center"/>
              <w:rPr>
                <w:rFonts w:ascii="Arial" w:hAnsi="Arial" w:cs="Arial"/>
                <w:color w:val="000000"/>
                <w:sz w:val="18"/>
                <w:szCs w:val="18"/>
              </w:rPr>
            </w:pPr>
            <w:r>
              <w:rPr>
                <w:rFonts w:ascii="Arial" w:hAnsi="Arial" w:cs="Arial"/>
                <w:color w:val="000000"/>
                <w:sz w:val="18"/>
                <w:szCs w:val="18"/>
              </w:rPr>
              <w:t xml:space="preserve"> Valor Nominal </w:t>
            </w:r>
          </w:p>
        </w:tc>
        <w:tc>
          <w:tcPr>
            <w:tcW w:w="2205" w:type="dxa"/>
            <w:tcBorders>
              <w:top w:val="nil"/>
              <w:left w:val="nil"/>
              <w:bottom w:val="single" w:sz="4" w:space="0" w:color="000000"/>
              <w:right w:val="nil"/>
            </w:tcBorders>
            <w:shd w:val="clear" w:color="auto" w:fill="auto"/>
            <w:noWrap/>
            <w:vAlign w:val="bottom"/>
            <w:hideMark/>
          </w:tcPr>
          <w:p w14:paraId="32BF349E" w14:textId="77777777" w:rsidR="004178B1" w:rsidRDefault="004178B1">
            <w:pPr>
              <w:jc w:val="center"/>
              <w:rPr>
                <w:rFonts w:ascii="Arial" w:hAnsi="Arial" w:cs="Arial"/>
                <w:color w:val="000000"/>
                <w:sz w:val="18"/>
                <w:szCs w:val="18"/>
              </w:rPr>
            </w:pPr>
            <w:r>
              <w:rPr>
                <w:rFonts w:ascii="Arial" w:hAnsi="Arial" w:cs="Arial"/>
                <w:color w:val="000000"/>
                <w:sz w:val="18"/>
                <w:szCs w:val="18"/>
              </w:rPr>
              <w:t xml:space="preserve"> Variação % </w:t>
            </w:r>
          </w:p>
        </w:tc>
      </w:tr>
      <w:tr w:rsidR="004178B1" w14:paraId="2176187D" w14:textId="77777777" w:rsidTr="004178B1">
        <w:trPr>
          <w:trHeight w:val="315"/>
          <w:jc w:val="center"/>
        </w:trPr>
        <w:tc>
          <w:tcPr>
            <w:tcW w:w="1486" w:type="dxa"/>
            <w:tcBorders>
              <w:top w:val="nil"/>
              <w:left w:val="nil"/>
              <w:bottom w:val="nil"/>
              <w:right w:val="single" w:sz="4" w:space="0" w:color="000000"/>
            </w:tcBorders>
            <w:shd w:val="clear" w:color="auto" w:fill="auto"/>
            <w:noWrap/>
            <w:vAlign w:val="bottom"/>
            <w:hideMark/>
          </w:tcPr>
          <w:p w14:paraId="2E98AF79" w14:textId="77777777" w:rsidR="004178B1" w:rsidRDefault="004178B1">
            <w:pPr>
              <w:jc w:val="center"/>
              <w:rPr>
                <w:rFonts w:ascii="Arial" w:hAnsi="Arial" w:cs="Arial"/>
                <w:color w:val="000000"/>
                <w:sz w:val="18"/>
                <w:szCs w:val="18"/>
              </w:rPr>
            </w:pPr>
            <w:r>
              <w:rPr>
                <w:rFonts w:ascii="Arial" w:hAnsi="Arial" w:cs="Arial"/>
                <w:color w:val="000000"/>
                <w:sz w:val="18"/>
                <w:szCs w:val="18"/>
              </w:rPr>
              <w:t>2019</w:t>
            </w:r>
          </w:p>
        </w:tc>
        <w:tc>
          <w:tcPr>
            <w:tcW w:w="2186" w:type="dxa"/>
            <w:tcBorders>
              <w:top w:val="nil"/>
              <w:left w:val="nil"/>
              <w:bottom w:val="nil"/>
              <w:right w:val="single" w:sz="4" w:space="0" w:color="000000"/>
            </w:tcBorders>
            <w:shd w:val="clear" w:color="auto" w:fill="auto"/>
            <w:noWrap/>
            <w:vAlign w:val="bottom"/>
            <w:hideMark/>
          </w:tcPr>
          <w:p w14:paraId="3290934B" w14:textId="77777777" w:rsidR="004178B1" w:rsidRDefault="004178B1">
            <w:pPr>
              <w:rPr>
                <w:rFonts w:ascii="Arial" w:hAnsi="Arial" w:cs="Arial"/>
                <w:color w:val="000000"/>
                <w:sz w:val="18"/>
                <w:szCs w:val="18"/>
              </w:rPr>
            </w:pPr>
            <w:r>
              <w:rPr>
                <w:rFonts w:ascii="Arial" w:hAnsi="Arial" w:cs="Arial"/>
                <w:color w:val="000000"/>
                <w:sz w:val="18"/>
                <w:szCs w:val="18"/>
              </w:rPr>
              <w:t xml:space="preserve">              14.712.571 </w:t>
            </w:r>
          </w:p>
        </w:tc>
        <w:tc>
          <w:tcPr>
            <w:tcW w:w="2205" w:type="dxa"/>
            <w:tcBorders>
              <w:top w:val="nil"/>
              <w:left w:val="nil"/>
              <w:bottom w:val="nil"/>
              <w:right w:val="nil"/>
            </w:tcBorders>
            <w:shd w:val="clear" w:color="auto" w:fill="auto"/>
            <w:noWrap/>
            <w:vAlign w:val="bottom"/>
            <w:hideMark/>
          </w:tcPr>
          <w:p w14:paraId="6F6F7205" w14:textId="77777777" w:rsidR="004178B1" w:rsidRDefault="004178B1">
            <w:pPr>
              <w:rPr>
                <w:rFonts w:ascii="Arial" w:hAnsi="Arial" w:cs="Arial"/>
                <w:color w:val="000000"/>
                <w:sz w:val="18"/>
                <w:szCs w:val="18"/>
              </w:rPr>
            </w:pPr>
            <w:r>
              <w:rPr>
                <w:rFonts w:ascii="Arial" w:hAnsi="Arial" w:cs="Arial"/>
                <w:color w:val="000000"/>
                <w:sz w:val="18"/>
                <w:szCs w:val="18"/>
              </w:rPr>
              <w:t xml:space="preserve">                             -   </w:t>
            </w:r>
          </w:p>
        </w:tc>
      </w:tr>
      <w:tr w:rsidR="004178B1" w14:paraId="2C1C13B7" w14:textId="77777777" w:rsidTr="004178B1">
        <w:trPr>
          <w:trHeight w:val="315"/>
          <w:jc w:val="center"/>
        </w:trPr>
        <w:tc>
          <w:tcPr>
            <w:tcW w:w="1486" w:type="dxa"/>
            <w:tcBorders>
              <w:top w:val="nil"/>
              <w:left w:val="nil"/>
              <w:bottom w:val="nil"/>
              <w:right w:val="single" w:sz="4" w:space="0" w:color="000000"/>
            </w:tcBorders>
            <w:shd w:val="clear" w:color="auto" w:fill="auto"/>
            <w:noWrap/>
            <w:vAlign w:val="bottom"/>
            <w:hideMark/>
          </w:tcPr>
          <w:p w14:paraId="4A9631D3" w14:textId="77777777" w:rsidR="004178B1" w:rsidRDefault="004178B1">
            <w:pPr>
              <w:jc w:val="center"/>
              <w:rPr>
                <w:rFonts w:ascii="Arial" w:hAnsi="Arial" w:cs="Arial"/>
                <w:color w:val="000000"/>
                <w:sz w:val="18"/>
                <w:szCs w:val="18"/>
              </w:rPr>
            </w:pPr>
            <w:r>
              <w:rPr>
                <w:rFonts w:ascii="Arial" w:hAnsi="Arial" w:cs="Arial"/>
                <w:color w:val="000000"/>
                <w:sz w:val="18"/>
                <w:szCs w:val="18"/>
              </w:rPr>
              <w:t>2020</w:t>
            </w:r>
          </w:p>
        </w:tc>
        <w:tc>
          <w:tcPr>
            <w:tcW w:w="2186" w:type="dxa"/>
            <w:tcBorders>
              <w:top w:val="nil"/>
              <w:left w:val="nil"/>
              <w:bottom w:val="nil"/>
              <w:right w:val="single" w:sz="4" w:space="0" w:color="000000"/>
            </w:tcBorders>
            <w:shd w:val="clear" w:color="auto" w:fill="auto"/>
            <w:noWrap/>
            <w:vAlign w:val="bottom"/>
            <w:hideMark/>
          </w:tcPr>
          <w:p w14:paraId="7F025140" w14:textId="77777777" w:rsidR="004178B1" w:rsidRDefault="004178B1">
            <w:pPr>
              <w:rPr>
                <w:rFonts w:ascii="Arial" w:hAnsi="Arial" w:cs="Arial"/>
                <w:color w:val="000000"/>
                <w:sz w:val="18"/>
                <w:szCs w:val="18"/>
              </w:rPr>
            </w:pPr>
            <w:r>
              <w:rPr>
                <w:rFonts w:ascii="Arial" w:hAnsi="Arial" w:cs="Arial"/>
                <w:color w:val="000000"/>
                <w:sz w:val="18"/>
                <w:szCs w:val="18"/>
              </w:rPr>
              <w:t xml:space="preserve">              14.033.517 </w:t>
            </w:r>
          </w:p>
        </w:tc>
        <w:tc>
          <w:tcPr>
            <w:tcW w:w="2205" w:type="dxa"/>
            <w:tcBorders>
              <w:top w:val="nil"/>
              <w:left w:val="nil"/>
              <w:bottom w:val="nil"/>
              <w:right w:val="nil"/>
            </w:tcBorders>
            <w:shd w:val="clear" w:color="auto" w:fill="auto"/>
            <w:noWrap/>
            <w:vAlign w:val="bottom"/>
            <w:hideMark/>
          </w:tcPr>
          <w:p w14:paraId="16F41025" w14:textId="77777777" w:rsidR="004178B1" w:rsidRDefault="004178B1">
            <w:pPr>
              <w:rPr>
                <w:rFonts w:ascii="Arial" w:hAnsi="Arial" w:cs="Arial"/>
                <w:color w:val="000000"/>
                <w:sz w:val="18"/>
                <w:szCs w:val="18"/>
              </w:rPr>
            </w:pPr>
            <w:r>
              <w:rPr>
                <w:rFonts w:ascii="Arial" w:hAnsi="Arial" w:cs="Arial"/>
                <w:color w:val="000000"/>
                <w:sz w:val="18"/>
                <w:szCs w:val="18"/>
              </w:rPr>
              <w:t xml:space="preserve">                       (4,62)</w:t>
            </w:r>
          </w:p>
        </w:tc>
      </w:tr>
      <w:tr w:rsidR="004178B1" w14:paraId="7052E12B" w14:textId="77777777" w:rsidTr="004178B1">
        <w:trPr>
          <w:trHeight w:val="315"/>
          <w:jc w:val="center"/>
        </w:trPr>
        <w:tc>
          <w:tcPr>
            <w:tcW w:w="1486" w:type="dxa"/>
            <w:tcBorders>
              <w:top w:val="nil"/>
              <w:left w:val="nil"/>
              <w:bottom w:val="nil"/>
              <w:right w:val="single" w:sz="4" w:space="0" w:color="000000"/>
            </w:tcBorders>
            <w:shd w:val="clear" w:color="auto" w:fill="auto"/>
            <w:noWrap/>
            <w:vAlign w:val="bottom"/>
            <w:hideMark/>
          </w:tcPr>
          <w:p w14:paraId="4C2D16C4" w14:textId="77777777" w:rsidR="004178B1" w:rsidRDefault="004178B1">
            <w:pPr>
              <w:jc w:val="center"/>
              <w:rPr>
                <w:rFonts w:ascii="Arial" w:hAnsi="Arial" w:cs="Arial"/>
                <w:color w:val="000000"/>
                <w:sz w:val="18"/>
                <w:szCs w:val="18"/>
              </w:rPr>
            </w:pPr>
            <w:r>
              <w:rPr>
                <w:rFonts w:ascii="Arial" w:hAnsi="Arial" w:cs="Arial"/>
                <w:color w:val="000000"/>
                <w:sz w:val="18"/>
                <w:szCs w:val="18"/>
              </w:rPr>
              <w:t>2021</w:t>
            </w:r>
          </w:p>
        </w:tc>
        <w:tc>
          <w:tcPr>
            <w:tcW w:w="2186" w:type="dxa"/>
            <w:tcBorders>
              <w:top w:val="nil"/>
              <w:left w:val="nil"/>
              <w:bottom w:val="nil"/>
              <w:right w:val="single" w:sz="4" w:space="0" w:color="000000"/>
            </w:tcBorders>
            <w:shd w:val="clear" w:color="auto" w:fill="auto"/>
            <w:noWrap/>
            <w:vAlign w:val="bottom"/>
            <w:hideMark/>
          </w:tcPr>
          <w:p w14:paraId="78CF3B63" w14:textId="77777777" w:rsidR="004178B1" w:rsidRDefault="004178B1">
            <w:pPr>
              <w:rPr>
                <w:rFonts w:ascii="Arial" w:hAnsi="Arial" w:cs="Arial"/>
                <w:color w:val="000000"/>
                <w:sz w:val="18"/>
                <w:szCs w:val="18"/>
              </w:rPr>
            </w:pPr>
            <w:r>
              <w:rPr>
                <w:rFonts w:ascii="Arial" w:hAnsi="Arial" w:cs="Arial"/>
                <w:color w:val="000000"/>
                <w:sz w:val="18"/>
                <w:szCs w:val="18"/>
              </w:rPr>
              <w:t xml:space="preserve">              15.436.868 </w:t>
            </w:r>
          </w:p>
        </w:tc>
        <w:tc>
          <w:tcPr>
            <w:tcW w:w="2205" w:type="dxa"/>
            <w:tcBorders>
              <w:top w:val="nil"/>
              <w:left w:val="nil"/>
              <w:bottom w:val="nil"/>
              <w:right w:val="nil"/>
            </w:tcBorders>
            <w:shd w:val="clear" w:color="auto" w:fill="auto"/>
            <w:noWrap/>
            <w:vAlign w:val="bottom"/>
            <w:hideMark/>
          </w:tcPr>
          <w:p w14:paraId="41262B2B" w14:textId="77777777" w:rsidR="004178B1" w:rsidRDefault="004178B1">
            <w:pPr>
              <w:rPr>
                <w:rFonts w:ascii="Arial" w:hAnsi="Arial" w:cs="Arial"/>
                <w:color w:val="000000"/>
                <w:sz w:val="18"/>
                <w:szCs w:val="18"/>
              </w:rPr>
            </w:pPr>
            <w:r>
              <w:rPr>
                <w:rFonts w:ascii="Arial" w:hAnsi="Arial" w:cs="Arial"/>
                <w:color w:val="000000"/>
                <w:sz w:val="18"/>
                <w:szCs w:val="18"/>
              </w:rPr>
              <w:t xml:space="preserve">                       10,00 </w:t>
            </w:r>
          </w:p>
        </w:tc>
      </w:tr>
      <w:tr w:rsidR="004178B1" w14:paraId="70BFB50F" w14:textId="77777777" w:rsidTr="004178B1">
        <w:trPr>
          <w:trHeight w:val="315"/>
          <w:jc w:val="center"/>
        </w:trPr>
        <w:tc>
          <w:tcPr>
            <w:tcW w:w="1486" w:type="dxa"/>
            <w:tcBorders>
              <w:top w:val="nil"/>
              <w:left w:val="nil"/>
              <w:bottom w:val="nil"/>
              <w:right w:val="single" w:sz="4" w:space="0" w:color="000000"/>
            </w:tcBorders>
            <w:shd w:val="clear" w:color="auto" w:fill="auto"/>
            <w:noWrap/>
            <w:vAlign w:val="bottom"/>
            <w:hideMark/>
          </w:tcPr>
          <w:p w14:paraId="36951294" w14:textId="77777777" w:rsidR="004178B1" w:rsidRDefault="004178B1">
            <w:pPr>
              <w:jc w:val="center"/>
              <w:rPr>
                <w:rFonts w:ascii="Arial" w:hAnsi="Arial" w:cs="Arial"/>
                <w:color w:val="000000"/>
                <w:sz w:val="18"/>
                <w:szCs w:val="18"/>
              </w:rPr>
            </w:pPr>
            <w:r>
              <w:rPr>
                <w:rFonts w:ascii="Arial" w:hAnsi="Arial" w:cs="Arial"/>
                <w:color w:val="000000"/>
                <w:sz w:val="18"/>
                <w:szCs w:val="18"/>
              </w:rPr>
              <w:t>2022</w:t>
            </w:r>
          </w:p>
        </w:tc>
        <w:tc>
          <w:tcPr>
            <w:tcW w:w="2186" w:type="dxa"/>
            <w:tcBorders>
              <w:top w:val="nil"/>
              <w:left w:val="nil"/>
              <w:bottom w:val="nil"/>
              <w:right w:val="single" w:sz="4" w:space="0" w:color="000000"/>
            </w:tcBorders>
            <w:shd w:val="clear" w:color="auto" w:fill="auto"/>
            <w:noWrap/>
            <w:vAlign w:val="bottom"/>
            <w:hideMark/>
          </w:tcPr>
          <w:p w14:paraId="0FF6773C" w14:textId="77777777" w:rsidR="004178B1" w:rsidRDefault="004178B1">
            <w:pPr>
              <w:rPr>
                <w:rFonts w:ascii="Arial" w:hAnsi="Arial" w:cs="Arial"/>
                <w:color w:val="000000"/>
                <w:sz w:val="18"/>
                <w:szCs w:val="18"/>
              </w:rPr>
            </w:pPr>
            <w:r>
              <w:rPr>
                <w:rFonts w:ascii="Arial" w:hAnsi="Arial" w:cs="Arial"/>
                <w:color w:val="000000"/>
                <w:sz w:val="18"/>
                <w:szCs w:val="18"/>
              </w:rPr>
              <w:t xml:space="preserve">              17.079.208 </w:t>
            </w:r>
          </w:p>
        </w:tc>
        <w:tc>
          <w:tcPr>
            <w:tcW w:w="2205" w:type="dxa"/>
            <w:tcBorders>
              <w:top w:val="nil"/>
              <w:left w:val="nil"/>
              <w:bottom w:val="nil"/>
              <w:right w:val="nil"/>
            </w:tcBorders>
            <w:shd w:val="clear" w:color="auto" w:fill="auto"/>
            <w:noWrap/>
            <w:vAlign w:val="bottom"/>
            <w:hideMark/>
          </w:tcPr>
          <w:p w14:paraId="7D48E680" w14:textId="77777777" w:rsidR="004178B1" w:rsidRDefault="004178B1">
            <w:pPr>
              <w:rPr>
                <w:rFonts w:ascii="Arial" w:hAnsi="Arial" w:cs="Arial"/>
                <w:color w:val="000000"/>
                <w:sz w:val="18"/>
                <w:szCs w:val="18"/>
              </w:rPr>
            </w:pPr>
            <w:r>
              <w:rPr>
                <w:rFonts w:ascii="Arial" w:hAnsi="Arial" w:cs="Arial"/>
                <w:color w:val="000000"/>
                <w:sz w:val="18"/>
                <w:szCs w:val="18"/>
              </w:rPr>
              <w:t xml:space="preserve">                       10,64 </w:t>
            </w:r>
          </w:p>
        </w:tc>
      </w:tr>
      <w:tr w:rsidR="004178B1" w14:paraId="6FC6B41B" w14:textId="77777777" w:rsidTr="004178B1">
        <w:trPr>
          <w:trHeight w:val="315"/>
          <w:jc w:val="center"/>
        </w:trPr>
        <w:tc>
          <w:tcPr>
            <w:tcW w:w="1486" w:type="dxa"/>
            <w:tcBorders>
              <w:top w:val="nil"/>
              <w:left w:val="nil"/>
              <w:bottom w:val="nil"/>
              <w:right w:val="single" w:sz="4" w:space="0" w:color="000000"/>
            </w:tcBorders>
            <w:shd w:val="clear" w:color="auto" w:fill="auto"/>
            <w:noWrap/>
            <w:vAlign w:val="bottom"/>
            <w:hideMark/>
          </w:tcPr>
          <w:p w14:paraId="0591E455" w14:textId="77777777" w:rsidR="004178B1" w:rsidRDefault="004178B1">
            <w:pPr>
              <w:jc w:val="center"/>
              <w:rPr>
                <w:rFonts w:ascii="Arial" w:hAnsi="Arial" w:cs="Arial"/>
                <w:color w:val="000000"/>
                <w:sz w:val="18"/>
                <w:szCs w:val="18"/>
              </w:rPr>
            </w:pPr>
            <w:r>
              <w:rPr>
                <w:rFonts w:ascii="Arial" w:hAnsi="Arial" w:cs="Arial"/>
                <w:color w:val="000000"/>
                <w:sz w:val="18"/>
                <w:szCs w:val="18"/>
              </w:rPr>
              <w:t>2023</w:t>
            </w:r>
          </w:p>
        </w:tc>
        <w:tc>
          <w:tcPr>
            <w:tcW w:w="2186" w:type="dxa"/>
            <w:tcBorders>
              <w:top w:val="nil"/>
              <w:left w:val="nil"/>
              <w:bottom w:val="nil"/>
              <w:right w:val="single" w:sz="4" w:space="0" w:color="000000"/>
            </w:tcBorders>
            <w:shd w:val="clear" w:color="auto" w:fill="auto"/>
            <w:noWrap/>
            <w:vAlign w:val="bottom"/>
            <w:hideMark/>
          </w:tcPr>
          <w:p w14:paraId="48F1494D" w14:textId="77777777" w:rsidR="004178B1" w:rsidRDefault="004178B1">
            <w:pPr>
              <w:rPr>
                <w:rFonts w:ascii="Arial" w:hAnsi="Arial" w:cs="Arial"/>
                <w:color w:val="000000"/>
                <w:sz w:val="18"/>
                <w:szCs w:val="18"/>
              </w:rPr>
            </w:pPr>
            <w:r>
              <w:rPr>
                <w:rFonts w:ascii="Arial" w:hAnsi="Arial" w:cs="Arial"/>
                <w:color w:val="000000"/>
                <w:sz w:val="18"/>
                <w:szCs w:val="18"/>
              </w:rPr>
              <w:t xml:space="preserve">              18.206.436 </w:t>
            </w:r>
          </w:p>
        </w:tc>
        <w:tc>
          <w:tcPr>
            <w:tcW w:w="2205" w:type="dxa"/>
            <w:tcBorders>
              <w:top w:val="nil"/>
              <w:left w:val="nil"/>
              <w:bottom w:val="nil"/>
              <w:right w:val="nil"/>
            </w:tcBorders>
            <w:shd w:val="clear" w:color="auto" w:fill="auto"/>
            <w:noWrap/>
            <w:vAlign w:val="bottom"/>
            <w:hideMark/>
          </w:tcPr>
          <w:p w14:paraId="6B95E031" w14:textId="77777777" w:rsidR="004178B1" w:rsidRDefault="004178B1">
            <w:pPr>
              <w:rPr>
                <w:rFonts w:ascii="Arial" w:hAnsi="Arial" w:cs="Arial"/>
                <w:color w:val="000000"/>
                <w:sz w:val="18"/>
                <w:szCs w:val="18"/>
              </w:rPr>
            </w:pPr>
            <w:r>
              <w:rPr>
                <w:rFonts w:ascii="Arial" w:hAnsi="Arial" w:cs="Arial"/>
                <w:color w:val="000000"/>
                <w:sz w:val="18"/>
                <w:szCs w:val="18"/>
              </w:rPr>
              <w:t xml:space="preserve">                         6,60 </w:t>
            </w:r>
          </w:p>
        </w:tc>
      </w:tr>
      <w:tr w:rsidR="004178B1" w14:paraId="071FE96C" w14:textId="77777777" w:rsidTr="004178B1">
        <w:trPr>
          <w:trHeight w:val="315"/>
          <w:jc w:val="center"/>
        </w:trPr>
        <w:tc>
          <w:tcPr>
            <w:tcW w:w="1486" w:type="dxa"/>
            <w:tcBorders>
              <w:top w:val="nil"/>
              <w:left w:val="nil"/>
              <w:bottom w:val="single" w:sz="4" w:space="0" w:color="000000"/>
              <w:right w:val="single" w:sz="4" w:space="0" w:color="000000"/>
            </w:tcBorders>
            <w:shd w:val="clear" w:color="auto" w:fill="auto"/>
            <w:noWrap/>
            <w:vAlign w:val="bottom"/>
            <w:hideMark/>
          </w:tcPr>
          <w:p w14:paraId="34F856D6" w14:textId="77777777" w:rsidR="004178B1" w:rsidRDefault="004178B1">
            <w:pPr>
              <w:jc w:val="center"/>
              <w:rPr>
                <w:rFonts w:ascii="Arial" w:hAnsi="Arial" w:cs="Arial"/>
                <w:color w:val="000000"/>
                <w:sz w:val="18"/>
                <w:szCs w:val="18"/>
              </w:rPr>
            </w:pPr>
            <w:r>
              <w:rPr>
                <w:rFonts w:ascii="Arial" w:hAnsi="Arial" w:cs="Arial"/>
                <w:color w:val="000000"/>
                <w:sz w:val="18"/>
                <w:szCs w:val="18"/>
              </w:rPr>
              <w:t>2024</w:t>
            </w:r>
          </w:p>
        </w:tc>
        <w:tc>
          <w:tcPr>
            <w:tcW w:w="2186" w:type="dxa"/>
            <w:tcBorders>
              <w:top w:val="nil"/>
              <w:left w:val="nil"/>
              <w:bottom w:val="single" w:sz="4" w:space="0" w:color="000000"/>
              <w:right w:val="single" w:sz="4" w:space="0" w:color="000000"/>
            </w:tcBorders>
            <w:shd w:val="clear" w:color="auto" w:fill="auto"/>
            <w:noWrap/>
            <w:vAlign w:val="bottom"/>
            <w:hideMark/>
          </w:tcPr>
          <w:p w14:paraId="3628204B" w14:textId="77777777" w:rsidR="004178B1" w:rsidRDefault="004178B1">
            <w:pPr>
              <w:rPr>
                <w:rFonts w:ascii="Arial" w:hAnsi="Arial" w:cs="Arial"/>
                <w:color w:val="000000"/>
                <w:sz w:val="18"/>
                <w:szCs w:val="18"/>
              </w:rPr>
            </w:pPr>
            <w:r>
              <w:rPr>
                <w:rFonts w:ascii="Arial" w:hAnsi="Arial" w:cs="Arial"/>
                <w:color w:val="000000"/>
                <w:sz w:val="18"/>
                <w:szCs w:val="18"/>
              </w:rPr>
              <w:t xml:space="preserve">              19.367.005 </w:t>
            </w:r>
          </w:p>
        </w:tc>
        <w:tc>
          <w:tcPr>
            <w:tcW w:w="2205" w:type="dxa"/>
            <w:tcBorders>
              <w:top w:val="nil"/>
              <w:left w:val="nil"/>
              <w:bottom w:val="single" w:sz="4" w:space="0" w:color="000000"/>
              <w:right w:val="nil"/>
            </w:tcBorders>
            <w:shd w:val="clear" w:color="auto" w:fill="auto"/>
            <w:noWrap/>
            <w:vAlign w:val="bottom"/>
            <w:hideMark/>
          </w:tcPr>
          <w:p w14:paraId="3C6B9AD6" w14:textId="77777777" w:rsidR="004178B1" w:rsidRDefault="004178B1">
            <w:pPr>
              <w:rPr>
                <w:rFonts w:ascii="Arial" w:hAnsi="Arial" w:cs="Arial"/>
                <w:color w:val="000000"/>
                <w:sz w:val="18"/>
                <w:szCs w:val="18"/>
              </w:rPr>
            </w:pPr>
            <w:r>
              <w:rPr>
                <w:rFonts w:ascii="Arial" w:hAnsi="Arial" w:cs="Arial"/>
                <w:color w:val="000000"/>
                <w:sz w:val="18"/>
                <w:szCs w:val="18"/>
              </w:rPr>
              <w:t xml:space="preserve">                         6,37 </w:t>
            </w:r>
          </w:p>
        </w:tc>
      </w:tr>
      <w:tr w:rsidR="004178B1" w14:paraId="05D177A0" w14:textId="77777777" w:rsidTr="004178B1">
        <w:trPr>
          <w:trHeight w:val="315"/>
          <w:jc w:val="center"/>
        </w:trPr>
        <w:tc>
          <w:tcPr>
            <w:tcW w:w="3672" w:type="dxa"/>
            <w:gridSpan w:val="2"/>
            <w:tcBorders>
              <w:top w:val="nil"/>
              <w:left w:val="nil"/>
              <w:bottom w:val="nil"/>
              <w:right w:val="nil"/>
            </w:tcBorders>
            <w:shd w:val="clear" w:color="auto" w:fill="auto"/>
            <w:noWrap/>
            <w:vAlign w:val="bottom"/>
            <w:hideMark/>
          </w:tcPr>
          <w:p w14:paraId="6E4A9A5D" w14:textId="77777777" w:rsidR="004178B1" w:rsidRDefault="004178B1">
            <w:pPr>
              <w:rPr>
                <w:rFonts w:ascii="Arial" w:hAnsi="Arial" w:cs="Arial"/>
                <w:color w:val="000000"/>
                <w:sz w:val="16"/>
                <w:szCs w:val="16"/>
              </w:rPr>
            </w:pPr>
            <w:r>
              <w:rPr>
                <w:rFonts w:ascii="Arial" w:hAnsi="Arial" w:cs="Arial"/>
                <w:color w:val="000000"/>
                <w:sz w:val="16"/>
                <w:szCs w:val="16"/>
              </w:rPr>
              <w:t xml:space="preserve">Fonte: 2019-2020 Prestação de Contas Anual </w:t>
            </w:r>
          </w:p>
        </w:tc>
        <w:tc>
          <w:tcPr>
            <w:tcW w:w="2205" w:type="dxa"/>
            <w:tcBorders>
              <w:top w:val="nil"/>
              <w:left w:val="nil"/>
              <w:bottom w:val="nil"/>
              <w:right w:val="nil"/>
            </w:tcBorders>
            <w:shd w:val="clear" w:color="auto" w:fill="auto"/>
            <w:noWrap/>
            <w:vAlign w:val="bottom"/>
            <w:hideMark/>
          </w:tcPr>
          <w:p w14:paraId="3F10E296" w14:textId="77777777" w:rsidR="004178B1" w:rsidRDefault="004178B1">
            <w:pPr>
              <w:rPr>
                <w:rFonts w:ascii="Arial" w:hAnsi="Arial" w:cs="Arial"/>
                <w:color w:val="000000"/>
                <w:sz w:val="16"/>
                <w:szCs w:val="16"/>
              </w:rPr>
            </w:pPr>
          </w:p>
        </w:tc>
      </w:tr>
      <w:tr w:rsidR="004178B1" w14:paraId="167CA468" w14:textId="77777777" w:rsidTr="004178B1">
        <w:trPr>
          <w:trHeight w:val="315"/>
          <w:jc w:val="center"/>
        </w:trPr>
        <w:tc>
          <w:tcPr>
            <w:tcW w:w="3672" w:type="dxa"/>
            <w:gridSpan w:val="2"/>
            <w:tcBorders>
              <w:top w:val="nil"/>
              <w:left w:val="nil"/>
              <w:bottom w:val="nil"/>
              <w:right w:val="nil"/>
            </w:tcBorders>
            <w:shd w:val="clear" w:color="auto" w:fill="auto"/>
            <w:noWrap/>
            <w:vAlign w:val="bottom"/>
            <w:hideMark/>
          </w:tcPr>
          <w:p w14:paraId="4FE6F484" w14:textId="77777777" w:rsidR="004178B1" w:rsidRDefault="004178B1">
            <w:pPr>
              <w:rPr>
                <w:rFonts w:ascii="Arial" w:hAnsi="Arial" w:cs="Arial"/>
                <w:color w:val="000000"/>
                <w:sz w:val="16"/>
                <w:szCs w:val="16"/>
              </w:rPr>
            </w:pPr>
            <w:r>
              <w:rPr>
                <w:rFonts w:ascii="Arial" w:hAnsi="Arial" w:cs="Arial"/>
                <w:color w:val="000000"/>
                <w:sz w:val="16"/>
                <w:szCs w:val="16"/>
              </w:rPr>
              <w:t xml:space="preserve">           2021-2024 Receita projetada</w:t>
            </w:r>
          </w:p>
        </w:tc>
        <w:tc>
          <w:tcPr>
            <w:tcW w:w="2205" w:type="dxa"/>
            <w:tcBorders>
              <w:top w:val="nil"/>
              <w:left w:val="nil"/>
              <w:bottom w:val="nil"/>
              <w:right w:val="nil"/>
            </w:tcBorders>
            <w:shd w:val="clear" w:color="auto" w:fill="auto"/>
            <w:noWrap/>
            <w:vAlign w:val="bottom"/>
            <w:hideMark/>
          </w:tcPr>
          <w:p w14:paraId="6A3F390D" w14:textId="77777777" w:rsidR="004178B1" w:rsidRDefault="004178B1">
            <w:pPr>
              <w:rPr>
                <w:rFonts w:ascii="Arial" w:hAnsi="Arial" w:cs="Arial"/>
                <w:color w:val="000000"/>
                <w:sz w:val="16"/>
                <w:szCs w:val="16"/>
              </w:rPr>
            </w:pPr>
          </w:p>
        </w:tc>
      </w:tr>
      <w:tr w:rsidR="004178B1" w14:paraId="184237D9" w14:textId="77777777" w:rsidTr="004178B1">
        <w:trPr>
          <w:trHeight w:val="315"/>
          <w:jc w:val="center"/>
        </w:trPr>
        <w:tc>
          <w:tcPr>
            <w:tcW w:w="1486" w:type="dxa"/>
            <w:tcBorders>
              <w:top w:val="nil"/>
              <w:left w:val="nil"/>
              <w:bottom w:val="nil"/>
              <w:right w:val="nil"/>
            </w:tcBorders>
            <w:shd w:val="clear" w:color="auto" w:fill="auto"/>
            <w:noWrap/>
            <w:vAlign w:val="bottom"/>
            <w:hideMark/>
          </w:tcPr>
          <w:p w14:paraId="46BBE6D9" w14:textId="77777777" w:rsidR="004178B1" w:rsidRDefault="004178B1">
            <w:pPr>
              <w:rPr>
                <w:sz w:val="20"/>
                <w:szCs w:val="20"/>
              </w:rPr>
            </w:pPr>
          </w:p>
        </w:tc>
        <w:tc>
          <w:tcPr>
            <w:tcW w:w="2186" w:type="dxa"/>
            <w:tcBorders>
              <w:top w:val="nil"/>
              <w:left w:val="nil"/>
              <w:bottom w:val="nil"/>
              <w:right w:val="nil"/>
            </w:tcBorders>
            <w:shd w:val="clear" w:color="auto" w:fill="auto"/>
            <w:noWrap/>
            <w:vAlign w:val="bottom"/>
            <w:hideMark/>
          </w:tcPr>
          <w:p w14:paraId="3193EE19" w14:textId="77777777" w:rsidR="004178B1" w:rsidRDefault="004178B1">
            <w:pPr>
              <w:rPr>
                <w:sz w:val="20"/>
                <w:szCs w:val="20"/>
              </w:rPr>
            </w:pPr>
          </w:p>
        </w:tc>
        <w:tc>
          <w:tcPr>
            <w:tcW w:w="2205" w:type="dxa"/>
            <w:tcBorders>
              <w:top w:val="nil"/>
              <w:left w:val="nil"/>
              <w:bottom w:val="nil"/>
              <w:right w:val="nil"/>
            </w:tcBorders>
            <w:shd w:val="clear" w:color="auto" w:fill="auto"/>
            <w:noWrap/>
            <w:vAlign w:val="bottom"/>
            <w:hideMark/>
          </w:tcPr>
          <w:p w14:paraId="1321F1B4" w14:textId="77777777" w:rsidR="004178B1" w:rsidRDefault="004178B1">
            <w:pPr>
              <w:rPr>
                <w:sz w:val="20"/>
                <w:szCs w:val="20"/>
              </w:rPr>
            </w:pPr>
          </w:p>
        </w:tc>
      </w:tr>
      <w:tr w:rsidR="004178B1" w14:paraId="5B7727FA" w14:textId="77777777" w:rsidTr="004178B1">
        <w:trPr>
          <w:trHeight w:val="315"/>
          <w:jc w:val="center"/>
        </w:trPr>
        <w:tc>
          <w:tcPr>
            <w:tcW w:w="1486" w:type="dxa"/>
            <w:tcBorders>
              <w:top w:val="nil"/>
              <w:left w:val="nil"/>
              <w:bottom w:val="nil"/>
              <w:right w:val="nil"/>
            </w:tcBorders>
            <w:shd w:val="clear" w:color="auto" w:fill="auto"/>
            <w:noWrap/>
            <w:vAlign w:val="bottom"/>
            <w:hideMark/>
          </w:tcPr>
          <w:p w14:paraId="3F652ED0" w14:textId="77777777" w:rsidR="004178B1" w:rsidRDefault="004178B1">
            <w:pPr>
              <w:rPr>
                <w:sz w:val="20"/>
                <w:szCs w:val="20"/>
              </w:rPr>
            </w:pPr>
          </w:p>
        </w:tc>
        <w:tc>
          <w:tcPr>
            <w:tcW w:w="2186" w:type="dxa"/>
            <w:tcBorders>
              <w:top w:val="nil"/>
              <w:left w:val="nil"/>
              <w:bottom w:val="nil"/>
              <w:right w:val="nil"/>
            </w:tcBorders>
            <w:shd w:val="clear" w:color="auto" w:fill="auto"/>
            <w:noWrap/>
            <w:vAlign w:val="bottom"/>
            <w:hideMark/>
          </w:tcPr>
          <w:p w14:paraId="27C1B722" w14:textId="77777777" w:rsidR="004178B1" w:rsidRDefault="004178B1">
            <w:pPr>
              <w:rPr>
                <w:sz w:val="20"/>
                <w:szCs w:val="20"/>
              </w:rPr>
            </w:pPr>
          </w:p>
        </w:tc>
        <w:tc>
          <w:tcPr>
            <w:tcW w:w="2205" w:type="dxa"/>
            <w:tcBorders>
              <w:top w:val="nil"/>
              <w:left w:val="nil"/>
              <w:bottom w:val="nil"/>
              <w:right w:val="nil"/>
            </w:tcBorders>
            <w:shd w:val="clear" w:color="auto" w:fill="auto"/>
            <w:noWrap/>
            <w:vAlign w:val="bottom"/>
            <w:hideMark/>
          </w:tcPr>
          <w:p w14:paraId="4D9B5776" w14:textId="77777777" w:rsidR="004178B1" w:rsidRDefault="004178B1">
            <w:pPr>
              <w:rPr>
                <w:sz w:val="20"/>
                <w:szCs w:val="20"/>
              </w:rPr>
            </w:pPr>
          </w:p>
        </w:tc>
      </w:tr>
      <w:tr w:rsidR="004178B1" w14:paraId="5674CAC1" w14:textId="77777777" w:rsidTr="004178B1">
        <w:trPr>
          <w:trHeight w:val="315"/>
          <w:jc w:val="center"/>
        </w:trPr>
        <w:tc>
          <w:tcPr>
            <w:tcW w:w="5877" w:type="dxa"/>
            <w:gridSpan w:val="3"/>
            <w:tcBorders>
              <w:top w:val="nil"/>
              <w:left w:val="nil"/>
              <w:bottom w:val="single" w:sz="4" w:space="0" w:color="000000"/>
              <w:right w:val="nil"/>
            </w:tcBorders>
            <w:shd w:val="clear" w:color="auto" w:fill="auto"/>
            <w:noWrap/>
            <w:vAlign w:val="bottom"/>
            <w:hideMark/>
          </w:tcPr>
          <w:p w14:paraId="0545810F" w14:textId="77777777" w:rsidR="004178B1" w:rsidRDefault="004178B1">
            <w:pPr>
              <w:jc w:val="center"/>
              <w:rPr>
                <w:rFonts w:ascii="Arial" w:hAnsi="Arial" w:cs="Arial"/>
                <w:color w:val="000000"/>
                <w:sz w:val="18"/>
                <w:szCs w:val="18"/>
              </w:rPr>
            </w:pPr>
            <w:r>
              <w:rPr>
                <w:rFonts w:ascii="Arial" w:hAnsi="Arial" w:cs="Arial"/>
                <w:color w:val="000000"/>
                <w:sz w:val="18"/>
                <w:szCs w:val="18"/>
              </w:rPr>
              <w:t>ICMS</w:t>
            </w:r>
          </w:p>
        </w:tc>
      </w:tr>
      <w:tr w:rsidR="004178B1" w14:paraId="18205DCE" w14:textId="77777777" w:rsidTr="004178B1">
        <w:trPr>
          <w:trHeight w:val="315"/>
          <w:jc w:val="center"/>
        </w:trPr>
        <w:tc>
          <w:tcPr>
            <w:tcW w:w="1486" w:type="dxa"/>
            <w:tcBorders>
              <w:top w:val="nil"/>
              <w:left w:val="nil"/>
              <w:bottom w:val="single" w:sz="4" w:space="0" w:color="000000"/>
              <w:right w:val="single" w:sz="4" w:space="0" w:color="000000"/>
            </w:tcBorders>
            <w:shd w:val="clear" w:color="auto" w:fill="auto"/>
            <w:noWrap/>
            <w:vAlign w:val="bottom"/>
            <w:hideMark/>
          </w:tcPr>
          <w:p w14:paraId="599331B1" w14:textId="77777777" w:rsidR="004178B1" w:rsidRDefault="004178B1">
            <w:pPr>
              <w:jc w:val="center"/>
              <w:rPr>
                <w:rFonts w:ascii="Arial" w:hAnsi="Arial" w:cs="Arial"/>
                <w:color w:val="000000"/>
                <w:sz w:val="18"/>
                <w:szCs w:val="18"/>
              </w:rPr>
            </w:pPr>
            <w:r>
              <w:rPr>
                <w:rFonts w:ascii="Arial" w:hAnsi="Arial" w:cs="Arial"/>
                <w:color w:val="000000"/>
                <w:sz w:val="18"/>
                <w:szCs w:val="18"/>
              </w:rPr>
              <w:t>Metas Anuais</w:t>
            </w:r>
          </w:p>
        </w:tc>
        <w:tc>
          <w:tcPr>
            <w:tcW w:w="2186" w:type="dxa"/>
            <w:tcBorders>
              <w:top w:val="nil"/>
              <w:left w:val="nil"/>
              <w:bottom w:val="single" w:sz="4" w:space="0" w:color="000000"/>
              <w:right w:val="single" w:sz="4" w:space="0" w:color="000000"/>
            </w:tcBorders>
            <w:shd w:val="clear" w:color="auto" w:fill="auto"/>
            <w:noWrap/>
            <w:vAlign w:val="bottom"/>
            <w:hideMark/>
          </w:tcPr>
          <w:p w14:paraId="7EE63C7F" w14:textId="77777777" w:rsidR="004178B1" w:rsidRDefault="004178B1">
            <w:pPr>
              <w:jc w:val="center"/>
              <w:rPr>
                <w:rFonts w:ascii="Arial" w:hAnsi="Arial" w:cs="Arial"/>
                <w:color w:val="000000"/>
                <w:sz w:val="18"/>
                <w:szCs w:val="18"/>
              </w:rPr>
            </w:pPr>
            <w:r>
              <w:rPr>
                <w:rFonts w:ascii="Arial" w:hAnsi="Arial" w:cs="Arial"/>
                <w:color w:val="000000"/>
                <w:sz w:val="18"/>
                <w:szCs w:val="18"/>
              </w:rPr>
              <w:t xml:space="preserve"> Valor Nominal </w:t>
            </w:r>
          </w:p>
        </w:tc>
        <w:tc>
          <w:tcPr>
            <w:tcW w:w="2205" w:type="dxa"/>
            <w:tcBorders>
              <w:top w:val="nil"/>
              <w:left w:val="nil"/>
              <w:bottom w:val="single" w:sz="4" w:space="0" w:color="000000"/>
              <w:right w:val="nil"/>
            </w:tcBorders>
            <w:shd w:val="clear" w:color="auto" w:fill="auto"/>
            <w:noWrap/>
            <w:vAlign w:val="bottom"/>
            <w:hideMark/>
          </w:tcPr>
          <w:p w14:paraId="61ABD53D" w14:textId="77777777" w:rsidR="004178B1" w:rsidRDefault="004178B1">
            <w:pPr>
              <w:jc w:val="center"/>
              <w:rPr>
                <w:rFonts w:ascii="Arial" w:hAnsi="Arial" w:cs="Arial"/>
                <w:color w:val="000000"/>
                <w:sz w:val="18"/>
                <w:szCs w:val="18"/>
              </w:rPr>
            </w:pPr>
            <w:r>
              <w:rPr>
                <w:rFonts w:ascii="Arial" w:hAnsi="Arial" w:cs="Arial"/>
                <w:color w:val="000000"/>
                <w:sz w:val="18"/>
                <w:szCs w:val="18"/>
              </w:rPr>
              <w:t xml:space="preserve"> Variação % </w:t>
            </w:r>
          </w:p>
        </w:tc>
      </w:tr>
      <w:tr w:rsidR="004178B1" w14:paraId="4EED67CB" w14:textId="77777777" w:rsidTr="004178B1">
        <w:trPr>
          <w:trHeight w:val="315"/>
          <w:jc w:val="center"/>
        </w:trPr>
        <w:tc>
          <w:tcPr>
            <w:tcW w:w="1486" w:type="dxa"/>
            <w:tcBorders>
              <w:top w:val="nil"/>
              <w:left w:val="nil"/>
              <w:bottom w:val="nil"/>
              <w:right w:val="single" w:sz="4" w:space="0" w:color="000000"/>
            </w:tcBorders>
            <w:shd w:val="clear" w:color="auto" w:fill="auto"/>
            <w:noWrap/>
            <w:vAlign w:val="bottom"/>
            <w:hideMark/>
          </w:tcPr>
          <w:p w14:paraId="2CBB56BE" w14:textId="77777777" w:rsidR="004178B1" w:rsidRDefault="004178B1">
            <w:pPr>
              <w:jc w:val="center"/>
              <w:rPr>
                <w:rFonts w:ascii="Arial" w:hAnsi="Arial" w:cs="Arial"/>
                <w:color w:val="000000"/>
                <w:sz w:val="18"/>
                <w:szCs w:val="18"/>
              </w:rPr>
            </w:pPr>
            <w:r>
              <w:rPr>
                <w:rFonts w:ascii="Arial" w:hAnsi="Arial" w:cs="Arial"/>
                <w:color w:val="000000"/>
                <w:sz w:val="18"/>
                <w:szCs w:val="18"/>
              </w:rPr>
              <w:t>2019</w:t>
            </w:r>
          </w:p>
        </w:tc>
        <w:tc>
          <w:tcPr>
            <w:tcW w:w="2186" w:type="dxa"/>
            <w:tcBorders>
              <w:top w:val="nil"/>
              <w:left w:val="nil"/>
              <w:bottom w:val="nil"/>
              <w:right w:val="single" w:sz="4" w:space="0" w:color="000000"/>
            </w:tcBorders>
            <w:shd w:val="clear" w:color="auto" w:fill="auto"/>
            <w:noWrap/>
            <w:vAlign w:val="bottom"/>
            <w:hideMark/>
          </w:tcPr>
          <w:p w14:paraId="29FB85A0" w14:textId="77777777" w:rsidR="004178B1" w:rsidRDefault="004178B1">
            <w:pPr>
              <w:rPr>
                <w:rFonts w:ascii="Arial" w:hAnsi="Arial" w:cs="Arial"/>
                <w:color w:val="000000"/>
                <w:sz w:val="18"/>
                <w:szCs w:val="18"/>
              </w:rPr>
            </w:pPr>
            <w:r>
              <w:rPr>
                <w:rFonts w:ascii="Arial" w:hAnsi="Arial" w:cs="Arial"/>
                <w:color w:val="000000"/>
                <w:sz w:val="18"/>
                <w:szCs w:val="18"/>
              </w:rPr>
              <w:t xml:space="preserve">                5.755.222 </w:t>
            </w:r>
          </w:p>
        </w:tc>
        <w:tc>
          <w:tcPr>
            <w:tcW w:w="2205" w:type="dxa"/>
            <w:tcBorders>
              <w:top w:val="nil"/>
              <w:left w:val="nil"/>
              <w:bottom w:val="nil"/>
              <w:right w:val="nil"/>
            </w:tcBorders>
            <w:shd w:val="clear" w:color="auto" w:fill="auto"/>
            <w:noWrap/>
            <w:vAlign w:val="bottom"/>
            <w:hideMark/>
          </w:tcPr>
          <w:p w14:paraId="3142135B" w14:textId="77777777" w:rsidR="004178B1" w:rsidRDefault="004178B1">
            <w:pPr>
              <w:rPr>
                <w:rFonts w:ascii="Arial" w:hAnsi="Arial" w:cs="Arial"/>
                <w:color w:val="000000"/>
                <w:sz w:val="18"/>
                <w:szCs w:val="18"/>
              </w:rPr>
            </w:pPr>
            <w:r>
              <w:rPr>
                <w:rFonts w:ascii="Arial" w:hAnsi="Arial" w:cs="Arial"/>
                <w:color w:val="000000"/>
                <w:sz w:val="18"/>
                <w:szCs w:val="18"/>
              </w:rPr>
              <w:t xml:space="preserve">                             -   </w:t>
            </w:r>
          </w:p>
        </w:tc>
      </w:tr>
      <w:tr w:rsidR="004178B1" w14:paraId="6BC026A8" w14:textId="77777777" w:rsidTr="004178B1">
        <w:trPr>
          <w:trHeight w:val="315"/>
          <w:jc w:val="center"/>
        </w:trPr>
        <w:tc>
          <w:tcPr>
            <w:tcW w:w="1486" w:type="dxa"/>
            <w:tcBorders>
              <w:top w:val="nil"/>
              <w:left w:val="nil"/>
              <w:bottom w:val="nil"/>
              <w:right w:val="single" w:sz="4" w:space="0" w:color="000000"/>
            </w:tcBorders>
            <w:shd w:val="clear" w:color="auto" w:fill="auto"/>
            <w:noWrap/>
            <w:vAlign w:val="bottom"/>
            <w:hideMark/>
          </w:tcPr>
          <w:p w14:paraId="04B3B981" w14:textId="77777777" w:rsidR="004178B1" w:rsidRDefault="004178B1">
            <w:pPr>
              <w:jc w:val="center"/>
              <w:rPr>
                <w:rFonts w:ascii="Arial" w:hAnsi="Arial" w:cs="Arial"/>
                <w:color w:val="000000"/>
                <w:sz w:val="18"/>
                <w:szCs w:val="18"/>
              </w:rPr>
            </w:pPr>
            <w:r>
              <w:rPr>
                <w:rFonts w:ascii="Arial" w:hAnsi="Arial" w:cs="Arial"/>
                <w:color w:val="000000"/>
                <w:sz w:val="18"/>
                <w:szCs w:val="18"/>
              </w:rPr>
              <w:t>2020</w:t>
            </w:r>
          </w:p>
        </w:tc>
        <w:tc>
          <w:tcPr>
            <w:tcW w:w="2186" w:type="dxa"/>
            <w:tcBorders>
              <w:top w:val="nil"/>
              <w:left w:val="nil"/>
              <w:bottom w:val="nil"/>
              <w:right w:val="single" w:sz="4" w:space="0" w:color="000000"/>
            </w:tcBorders>
            <w:shd w:val="clear" w:color="auto" w:fill="auto"/>
            <w:noWrap/>
            <w:vAlign w:val="bottom"/>
            <w:hideMark/>
          </w:tcPr>
          <w:p w14:paraId="7DE04CC5" w14:textId="77777777" w:rsidR="004178B1" w:rsidRDefault="004178B1">
            <w:pPr>
              <w:rPr>
                <w:rFonts w:ascii="Arial" w:hAnsi="Arial" w:cs="Arial"/>
                <w:color w:val="000000"/>
                <w:sz w:val="18"/>
                <w:szCs w:val="18"/>
              </w:rPr>
            </w:pPr>
            <w:r>
              <w:rPr>
                <w:rFonts w:ascii="Arial" w:hAnsi="Arial" w:cs="Arial"/>
                <w:color w:val="000000"/>
                <w:sz w:val="18"/>
                <w:szCs w:val="18"/>
              </w:rPr>
              <w:t xml:space="preserve">                6.187.495 </w:t>
            </w:r>
          </w:p>
        </w:tc>
        <w:tc>
          <w:tcPr>
            <w:tcW w:w="2205" w:type="dxa"/>
            <w:tcBorders>
              <w:top w:val="nil"/>
              <w:left w:val="nil"/>
              <w:bottom w:val="nil"/>
              <w:right w:val="nil"/>
            </w:tcBorders>
            <w:shd w:val="clear" w:color="auto" w:fill="auto"/>
            <w:noWrap/>
            <w:vAlign w:val="bottom"/>
            <w:hideMark/>
          </w:tcPr>
          <w:p w14:paraId="20EE29A3" w14:textId="77777777" w:rsidR="004178B1" w:rsidRDefault="004178B1">
            <w:pPr>
              <w:rPr>
                <w:rFonts w:ascii="Arial" w:hAnsi="Arial" w:cs="Arial"/>
                <w:color w:val="000000"/>
                <w:sz w:val="18"/>
                <w:szCs w:val="18"/>
              </w:rPr>
            </w:pPr>
            <w:r>
              <w:rPr>
                <w:rFonts w:ascii="Arial" w:hAnsi="Arial" w:cs="Arial"/>
                <w:color w:val="000000"/>
                <w:sz w:val="18"/>
                <w:szCs w:val="18"/>
              </w:rPr>
              <w:t xml:space="preserve">                         7,51 </w:t>
            </w:r>
          </w:p>
        </w:tc>
      </w:tr>
      <w:tr w:rsidR="004178B1" w14:paraId="4202297E" w14:textId="77777777" w:rsidTr="004178B1">
        <w:trPr>
          <w:trHeight w:val="315"/>
          <w:jc w:val="center"/>
        </w:trPr>
        <w:tc>
          <w:tcPr>
            <w:tcW w:w="1486" w:type="dxa"/>
            <w:tcBorders>
              <w:top w:val="nil"/>
              <w:left w:val="nil"/>
              <w:bottom w:val="nil"/>
              <w:right w:val="single" w:sz="4" w:space="0" w:color="000000"/>
            </w:tcBorders>
            <w:shd w:val="clear" w:color="auto" w:fill="auto"/>
            <w:noWrap/>
            <w:vAlign w:val="bottom"/>
            <w:hideMark/>
          </w:tcPr>
          <w:p w14:paraId="4597F012" w14:textId="77777777" w:rsidR="004178B1" w:rsidRDefault="004178B1">
            <w:pPr>
              <w:jc w:val="center"/>
              <w:rPr>
                <w:rFonts w:ascii="Arial" w:hAnsi="Arial" w:cs="Arial"/>
                <w:color w:val="000000"/>
                <w:sz w:val="18"/>
                <w:szCs w:val="18"/>
              </w:rPr>
            </w:pPr>
            <w:r>
              <w:rPr>
                <w:rFonts w:ascii="Arial" w:hAnsi="Arial" w:cs="Arial"/>
                <w:color w:val="000000"/>
                <w:sz w:val="18"/>
                <w:szCs w:val="18"/>
              </w:rPr>
              <w:t>2021</w:t>
            </w:r>
          </w:p>
        </w:tc>
        <w:tc>
          <w:tcPr>
            <w:tcW w:w="2186" w:type="dxa"/>
            <w:tcBorders>
              <w:top w:val="nil"/>
              <w:left w:val="nil"/>
              <w:bottom w:val="nil"/>
              <w:right w:val="single" w:sz="4" w:space="0" w:color="000000"/>
            </w:tcBorders>
            <w:shd w:val="clear" w:color="auto" w:fill="auto"/>
            <w:noWrap/>
            <w:vAlign w:val="bottom"/>
            <w:hideMark/>
          </w:tcPr>
          <w:p w14:paraId="70E1B1E3" w14:textId="77777777" w:rsidR="004178B1" w:rsidRDefault="004178B1">
            <w:pPr>
              <w:rPr>
                <w:rFonts w:ascii="Arial" w:hAnsi="Arial" w:cs="Arial"/>
                <w:color w:val="000000"/>
                <w:sz w:val="18"/>
                <w:szCs w:val="18"/>
              </w:rPr>
            </w:pPr>
            <w:r>
              <w:rPr>
                <w:rFonts w:ascii="Arial" w:hAnsi="Arial" w:cs="Arial"/>
                <w:color w:val="000000"/>
                <w:sz w:val="18"/>
                <w:szCs w:val="18"/>
              </w:rPr>
              <w:t xml:space="preserve">                6.728.795 </w:t>
            </w:r>
          </w:p>
        </w:tc>
        <w:tc>
          <w:tcPr>
            <w:tcW w:w="2205" w:type="dxa"/>
            <w:tcBorders>
              <w:top w:val="nil"/>
              <w:left w:val="nil"/>
              <w:bottom w:val="nil"/>
              <w:right w:val="nil"/>
            </w:tcBorders>
            <w:shd w:val="clear" w:color="auto" w:fill="auto"/>
            <w:noWrap/>
            <w:vAlign w:val="bottom"/>
            <w:hideMark/>
          </w:tcPr>
          <w:p w14:paraId="1D723905" w14:textId="77777777" w:rsidR="004178B1" w:rsidRDefault="004178B1">
            <w:pPr>
              <w:rPr>
                <w:rFonts w:ascii="Arial" w:hAnsi="Arial" w:cs="Arial"/>
                <w:color w:val="000000"/>
                <w:sz w:val="18"/>
                <w:szCs w:val="18"/>
              </w:rPr>
            </w:pPr>
            <w:r>
              <w:rPr>
                <w:rFonts w:ascii="Arial" w:hAnsi="Arial" w:cs="Arial"/>
                <w:color w:val="000000"/>
                <w:sz w:val="18"/>
                <w:szCs w:val="18"/>
              </w:rPr>
              <w:t xml:space="preserve">                         8,75 </w:t>
            </w:r>
          </w:p>
        </w:tc>
      </w:tr>
      <w:tr w:rsidR="004178B1" w14:paraId="033AD6D6" w14:textId="77777777" w:rsidTr="004178B1">
        <w:trPr>
          <w:trHeight w:val="315"/>
          <w:jc w:val="center"/>
        </w:trPr>
        <w:tc>
          <w:tcPr>
            <w:tcW w:w="1486" w:type="dxa"/>
            <w:tcBorders>
              <w:top w:val="nil"/>
              <w:left w:val="nil"/>
              <w:bottom w:val="nil"/>
              <w:right w:val="single" w:sz="4" w:space="0" w:color="000000"/>
            </w:tcBorders>
            <w:shd w:val="clear" w:color="auto" w:fill="auto"/>
            <w:noWrap/>
            <w:vAlign w:val="bottom"/>
            <w:hideMark/>
          </w:tcPr>
          <w:p w14:paraId="67FE94D9" w14:textId="77777777" w:rsidR="004178B1" w:rsidRDefault="004178B1">
            <w:pPr>
              <w:jc w:val="center"/>
              <w:rPr>
                <w:rFonts w:ascii="Arial" w:hAnsi="Arial" w:cs="Arial"/>
                <w:color w:val="000000"/>
                <w:sz w:val="18"/>
                <w:szCs w:val="18"/>
              </w:rPr>
            </w:pPr>
            <w:r>
              <w:rPr>
                <w:rFonts w:ascii="Arial" w:hAnsi="Arial" w:cs="Arial"/>
                <w:color w:val="000000"/>
                <w:sz w:val="18"/>
                <w:szCs w:val="18"/>
              </w:rPr>
              <w:t>2022</w:t>
            </w:r>
          </w:p>
        </w:tc>
        <w:tc>
          <w:tcPr>
            <w:tcW w:w="2186" w:type="dxa"/>
            <w:tcBorders>
              <w:top w:val="nil"/>
              <w:left w:val="nil"/>
              <w:bottom w:val="nil"/>
              <w:right w:val="single" w:sz="4" w:space="0" w:color="000000"/>
            </w:tcBorders>
            <w:shd w:val="clear" w:color="auto" w:fill="auto"/>
            <w:noWrap/>
            <w:vAlign w:val="bottom"/>
            <w:hideMark/>
          </w:tcPr>
          <w:p w14:paraId="2CA12D03" w14:textId="77777777" w:rsidR="004178B1" w:rsidRDefault="004178B1">
            <w:pPr>
              <w:rPr>
                <w:rFonts w:ascii="Arial" w:hAnsi="Arial" w:cs="Arial"/>
                <w:color w:val="000000"/>
                <w:sz w:val="18"/>
                <w:szCs w:val="18"/>
              </w:rPr>
            </w:pPr>
            <w:r>
              <w:rPr>
                <w:rFonts w:ascii="Arial" w:hAnsi="Arial" w:cs="Arial"/>
                <w:color w:val="000000"/>
                <w:sz w:val="18"/>
                <w:szCs w:val="18"/>
              </w:rPr>
              <w:t xml:space="preserve">                7.103.077 </w:t>
            </w:r>
          </w:p>
        </w:tc>
        <w:tc>
          <w:tcPr>
            <w:tcW w:w="2205" w:type="dxa"/>
            <w:tcBorders>
              <w:top w:val="nil"/>
              <w:left w:val="nil"/>
              <w:bottom w:val="nil"/>
              <w:right w:val="nil"/>
            </w:tcBorders>
            <w:shd w:val="clear" w:color="auto" w:fill="auto"/>
            <w:noWrap/>
            <w:vAlign w:val="bottom"/>
            <w:hideMark/>
          </w:tcPr>
          <w:p w14:paraId="3E48A04F" w14:textId="77777777" w:rsidR="004178B1" w:rsidRDefault="004178B1">
            <w:pPr>
              <w:rPr>
                <w:rFonts w:ascii="Arial" w:hAnsi="Arial" w:cs="Arial"/>
                <w:color w:val="000000"/>
                <w:sz w:val="18"/>
                <w:szCs w:val="18"/>
              </w:rPr>
            </w:pPr>
            <w:r>
              <w:rPr>
                <w:rFonts w:ascii="Arial" w:hAnsi="Arial" w:cs="Arial"/>
                <w:color w:val="000000"/>
                <w:sz w:val="18"/>
                <w:szCs w:val="18"/>
              </w:rPr>
              <w:t xml:space="preserve">                         5,56 </w:t>
            </w:r>
          </w:p>
        </w:tc>
      </w:tr>
      <w:tr w:rsidR="004178B1" w14:paraId="63B90AA6" w14:textId="77777777" w:rsidTr="004178B1">
        <w:trPr>
          <w:trHeight w:val="315"/>
          <w:jc w:val="center"/>
        </w:trPr>
        <w:tc>
          <w:tcPr>
            <w:tcW w:w="1486" w:type="dxa"/>
            <w:tcBorders>
              <w:top w:val="nil"/>
              <w:left w:val="nil"/>
              <w:bottom w:val="nil"/>
              <w:right w:val="single" w:sz="4" w:space="0" w:color="000000"/>
            </w:tcBorders>
            <w:shd w:val="clear" w:color="auto" w:fill="auto"/>
            <w:noWrap/>
            <w:vAlign w:val="bottom"/>
            <w:hideMark/>
          </w:tcPr>
          <w:p w14:paraId="035084F2" w14:textId="77777777" w:rsidR="004178B1" w:rsidRDefault="004178B1">
            <w:pPr>
              <w:jc w:val="center"/>
              <w:rPr>
                <w:rFonts w:ascii="Arial" w:hAnsi="Arial" w:cs="Arial"/>
                <w:color w:val="000000"/>
                <w:sz w:val="18"/>
                <w:szCs w:val="18"/>
              </w:rPr>
            </w:pPr>
            <w:r>
              <w:rPr>
                <w:rFonts w:ascii="Arial" w:hAnsi="Arial" w:cs="Arial"/>
                <w:color w:val="000000"/>
                <w:sz w:val="18"/>
                <w:szCs w:val="18"/>
              </w:rPr>
              <w:t>2023</w:t>
            </w:r>
          </w:p>
        </w:tc>
        <w:tc>
          <w:tcPr>
            <w:tcW w:w="2186" w:type="dxa"/>
            <w:tcBorders>
              <w:top w:val="nil"/>
              <w:left w:val="nil"/>
              <w:bottom w:val="nil"/>
              <w:right w:val="single" w:sz="4" w:space="0" w:color="000000"/>
            </w:tcBorders>
            <w:shd w:val="clear" w:color="auto" w:fill="auto"/>
            <w:noWrap/>
            <w:vAlign w:val="bottom"/>
            <w:hideMark/>
          </w:tcPr>
          <w:p w14:paraId="4308EA0B" w14:textId="77777777" w:rsidR="004178B1" w:rsidRDefault="004178B1">
            <w:pPr>
              <w:rPr>
                <w:rFonts w:ascii="Arial" w:hAnsi="Arial" w:cs="Arial"/>
                <w:color w:val="000000"/>
                <w:sz w:val="18"/>
                <w:szCs w:val="18"/>
              </w:rPr>
            </w:pPr>
            <w:r>
              <w:rPr>
                <w:rFonts w:ascii="Arial" w:hAnsi="Arial" w:cs="Arial"/>
                <w:color w:val="000000"/>
                <w:sz w:val="18"/>
                <w:szCs w:val="18"/>
              </w:rPr>
              <w:t xml:space="preserve">                7.395.237 </w:t>
            </w:r>
          </w:p>
        </w:tc>
        <w:tc>
          <w:tcPr>
            <w:tcW w:w="2205" w:type="dxa"/>
            <w:tcBorders>
              <w:top w:val="nil"/>
              <w:left w:val="nil"/>
              <w:bottom w:val="nil"/>
              <w:right w:val="nil"/>
            </w:tcBorders>
            <w:shd w:val="clear" w:color="auto" w:fill="auto"/>
            <w:noWrap/>
            <w:vAlign w:val="bottom"/>
            <w:hideMark/>
          </w:tcPr>
          <w:p w14:paraId="48078653" w14:textId="77777777" w:rsidR="004178B1" w:rsidRDefault="004178B1">
            <w:pPr>
              <w:rPr>
                <w:rFonts w:ascii="Arial" w:hAnsi="Arial" w:cs="Arial"/>
                <w:color w:val="000000"/>
                <w:sz w:val="18"/>
                <w:szCs w:val="18"/>
              </w:rPr>
            </w:pPr>
            <w:r>
              <w:rPr>
                <w:rFonts w:ascii="Arial" w:hAnsi="Arial" w:cs="Arial"/>
                <w:color w:val="000000"/>
                <w:sz w:val="18"/>
                <w:szCs w:val="18"/>
              </w:rPr>
              <w:t xml:space="preserve">                         4,11 </w:t>
            </w:r>
          </w:p>
        </w:tc>
      </w:tr>
      <w:tr w:rsidR="004178B1" w14:paraId="374F7205" w14:textId="77777777" w:rsidTr="004178B1">
        <w:trPr>
          <w:trHeight w:val="315"/>
          <w:jc w:val="center"/>
        </w:trPr>
        <w:tc>
          <w:tcPr>
            <w:tcW w:w="1486" w:type="dxa"/>
            <w:tcBorders>
              <w:top w:val="nil"/>
              <w:left w:val="nil"/>
              <w:bottom w:val="single" w:sz="4" w:space="0" w:color="000000"/>
              <w:right w:val="single" w:sz="4" w:space="0" w:color="000000"/>
            </w:tcBorders>
            <w:shd w:val="clear" w:color="auto" w:fill="auto"/>
            <w:noWrap/>
            <w:vAlign w:val="bottom"/>
            <w:hideMark/>
          </w:tcPr>
          <w:p w14:paraId="4CDA5CBE" w14:textId="77777777" w:rsidR="004178B1" w:rsidRDefault="004178B1">
            <w:pPr>
              <w:jc w:val="center"/>
              <w:rPr>
                <w:rFonts w:ascii="Arial" w:hAnsi="Arial" w:cs="Arial"/>
                <w:color w:val="000000"/>
                <w:sz w:val="18"/>
                <w:szCs w:val="18"/>
              </w:rPr>
            </w:pPr>
            <w:r>
              <w:rPr>
                <w:rFonts w:ascii="Arial" w:hAnsi="Arial" w:cs="Arial"/>
                <w:color w:val="000000"/>
                <w:sz w:val="18"/>
                <w:szCs w:val="18"/>
              </w:rPr>
              <w:t>2024</w:t>
            </w:r>
          </w:p>
        </w:tc>
        <w:tc>
          <w:tcPr>
            <w:tcW w:w="2186" w:type="dxa"/>
            <w:tcBorders>
              <w:top w:val="nil"/>
              <w:left w:val="nil"/>
              <w:bottom w:val="single" w:sz="4" w:space="0" w:color="000000"/>
              <w:right w:val="single" w:sz="4" w:space="0" w:color="000000"/>
            </w:tcBorders>
            <w:shd w:val="clear" w:color="auto" w:fill="auto"/>
            <w:noWrap/>
            <w:vAlign w:val="bottom"/>
            <w:hideMark/>
          </w:tcPr>
          <w:p w14:paraId="7024C813" w14:textId="77777777" w:rsidR="004178B1" w:rsidRDefault="004178B1">
            <w:pPr>
              <w:rPr>
                <w:rFonts w:ascii="Arial" w:hAnsi="Arial" w:cs="Arial"/>
                <w:color w:val="000000"/>
                <w:sz w:val="18"/>
                <w:szCs w:val="18"/>
              </w:rPr>
            </w:pPr>
            <w:r>
              <w:rPr>
                <w:rFonts w:ascii="Arial" w:hAnsi="Arial" w:cs="Arial"/>
                <w:color w:val="000000"/>
                <w:sz w:val="18"/>
                <w:szCs w:val="18"/>
              </w:rPr>
              <w:t xml:space="preserve">                7.866.646 </w:t>
            </w:r>
          </w:p>
        </w:tc>
        <w:tc>
          <w:tcPr>
            <w:tcW w:w="2205" w:type="dxa"/>
            <w:tcBorders>
              <w:top w:val="nil"/>
              <w:left w:val="nil"/>
              <w:bottom w:val="single" w:sz="4" w:space="0" w:color="000000"/>
              <w:right w:val="nil"/>
            </w:tcBorders>
            <w:shd w:val="clear" w:color="auto" w:fill="auto"/>
            <w:noWrap/>
            <w:vAlign w:val="bottom"/>
            <w:hideMark/>
          </w:tcPr>
          <w:p w14:paraId="4E1C860D" w14:textId="77777777" w:rsidR="004178B1" w:rsidRDefault="004178B1">
            <w:pPr>
              <w:rPr>
                <w:rFonts w:ascii="Arial" w:hAnsi="Arial" w:cs="Arial"/>
                <w:color w:val="000000"/>
                <w:sz w:val="18"/>
                <w:szCs w:val="18"/>
              </w:rPr>
            </w:pPr>
            <w:r>
              <w:rPr>
                <w:rFonts w:ascii="Arial" w:hAnsi="Arial" w:cs="Arial"/>
                <w:color w:val="000000"/>
                <w:sz w:val="18"/>
                <w:szCs w:val="18"/>
              </w:rPr>
              <w:t xml:space="preserve">                         6,37 </w:t>
            </w:r>
          </w:p>
        </w:tc>
      </w:tr>
      <w:tr w:rsidR="004178B1" w14:paraId="4F2F695F" w14:textId="77777777" w:rsidTr="004178B1">
        <w:trPr>
          <w:trHeight w:val="315"/>
          <w:jc w:val="center"/>
        </w:trPr>
        <w:tc>
          <w:tcPr>
            <w:tcW w:w="3672" w:type="dxa"/>
            <w:gridSpan w:val="2"/>
            <w:tcBorders>
              <w:top w:val="nil"/>
              <w:left w:val="nil"/>
              <w:bottom w:val="nil"/>
              <w:right w:val="nil"/>
            </w:tcBorders>
            <w:shd w:val="clear" w:color="auto" w:fill="auto"/>
            <w:noWrap/>
            <w:vAlign w:val="bottom"/>
            <w:hideMark/>
          </w:tcPr>
          <w:p w14:paraId="7DD606B9" w14:textId="77777777" w:rsidR="004178B1" w:rsidRDefault="004178B1">
            <w:pPr>
              <w:rPr>
                <w:rFonts w:ascii="Arial" w:hAnsi="Arial" w:cs="Arial"/>
                <w:color w:val="000000"/>
                <w:sz w:val="16"/>
                <w:szCs w:val="16"/>
              </w:rPr>
            </w:pPr>
            <w:r>
              <w:rPr>
                <w:rFonts w:ascii="Arial" w:hAnsi="Arial" w:cs="Arial"/>
                <w:color w:val="000000"/>
                <w:sz w:val="16"/>
                <w:szCs w:val="16"/>
              </w:rPr>
              <w:t xml:space="preserve">Fonte: 2019-2020 Prestação de Contas Anual </w:t>
            </w:r>
          </w:p>
        </w:tc>
        <w:tc>
          <w:tcPr>
            <w:tcW w:w="2205" w:type="dxa"/>
            <w:tcBorders>
              <w:top w:val="nil"/>
              <w:left w:val="nil"/>
              <w:bottom w:val="nil"/>
              <w:right w:val="nil"/>
            </w:tcBorders>
            <w:shd w:val="clear" w:color="auto" w:fill="auto"/>
            <w:noWrap/>
            <w:vAlign w:val="bottom"/>
            <w:hideMark/>
          </w:tcPr>
          <w:p w14:paraId="16CCF067" w14:textId="77777777" w:rsidR="004178B1" w:rsidRDefault="004178B1">
            <w:pPr>
              <w:rPr>
                <w:rFonts w:ascii="Arial" w:hAnsi="Arial" w:cs="Arial"/>
                <w:color w:val="000000"/>
                <w:sz w:val="16"/>
                <w:szCs w:val="16"/>
              </w:rPr>
            </w:pPr>
          </w:p>
        </w:tc>
      </w:tr>
      <w:tr w:rsidR="004178B1" w14:paraId="4709BEE7" w14:textId="77777777" w:rsidTr="004178B1">
        <w:trPr>
          <w:trHeight w:val="315"/>
          <w:jc w:val="center"/>
        </w:trPr>
        <w:tc>
          <w:tcPr>
            <w:tcW w:w="3672" w:type="dxa"/>
            <w:gridSpan w:val="2"/>
            <w:tcBorders>
              <w:top w:val="nil"/>
              <w:left w:val="nil"/>
              <w:bottom w:val="nil"/>
              <w:right w:val="nil"/>
            </w:tcBorders>
            <w:shd w:val="clear" w:color="auto" w:fill="auto"/>
            <w:noWrap/>
            <w:vAlign w:val="bottom"/>
            <w:hideMark/>
          </w:tcPr>
          <w:p w14:paraId="68EA4610" w14:textId="77777777" w:rsidR="004178B1" w:rsidRDefault="004178B1">
            <w:pPr>
              <w:rPr>
                <w:rFonts w:ascii="Arial" w:hAnsi="Arial" w:cs="Arial"/>
                <w:color w:val="000000"/>
                <w:sz w:val="16"/>
                <w:szCs w:val="16"/>
              </w:rPr>
            </w:pPr>
            <w:r>
              <w:rPr>
                <w:rFonts w:ascii="Arial" w:hAnsi="Arial" w:cs="Arial"/>
                <w:color w:val="000000"/>
                <w:sz w:val="16"/>
                <w:szCs w:val="16"/>
              </w:rPr>
              <w:t xml:space="preserve">           2021-2024 Receita projetada</w:t>
            </w:r>
          </w:p>
        </w:tc>
        <w:tc>
          <w:tcPr>
            <w:tcW w:w="2205" w:type="dxa"/>
            <w:tcBorders>
              <w:top w:val="nil"/>
              <w:left w:val="nil"/>
              <w:bottom w:val="nil"/>
              <w:right w:val="nil"/>
            </w:tcBorders>
            <w:shd w:val="clear" w:color="auto" w:fill="auto"/>
            <w:noWrap/>
            <w:vAlign w:val="bottom"/>
            <w:hideMark/>
          </w:tcPr>
          <w:p w14:paraId="7E8ECADF" w14:textId="77777777" w:rsidR="004178B1" w:rsidRDefault="004178B1">
            <w:pPr>
              <w:rPr>
                <w:rFonts w:ascii="Arial" w:hAnsi="Arial" w:cs="Arial"/>
                <w:color w:val="000000"/>
                <w:sz w:val="16"/>
                <w:szCs w:val="16"/>
              </w:rPr>
            </w:pPr>
          </w:p>
        </w:tc>
      </w:tr>
      <w:tr w:rsidR="004178B1" w14:paraId="09454A20" w14:textId="77777777" w:rsidTr="004178B1">
        <w:trPr>
          <w:trHeight w:val="315"/>
          <w:jc w:val="center"/>
        </w:trPr>
        <w:tc>
          <w:tcPr>
            <w:tcW w:w="1486" w:type="dxa"/>
            <w:tcBorders>
              <w:top w:val="nil"/>
              <w:left w:val="nil"/>
              <w:bottom w:val="nil"/>
              <w:right w:val="nil"/>
            </w:tcBorders>
            <w:shd w:val="clear" w:color="auto" w:fill="auto"/>
            <w:noWrap/>
            <w:vAlign w:val="bottom"/>
            <w:hideMark/>
          </w:tcPr>
          <w:p w14:paraId="5BED815A" w14:textId="77777777" w:rsidR="004178B1" w:rsidRDefault="004178B1">
            <w:pPr>
              <w:rPr>
                <w:sz w:val="20"/>
                <w:szCs w:val="20"/>
              </w:rPr>
            </w:pPr>
          </w:p>
        </w:tc>
        <w:tc>
          <w:tcPr>
            <w:tcW w:w="2186" w:type="dxa"/>
            <w:tcBorders>
              <w:top w:val="nil"/>
              <w:left w:val="nil"/>
              <w:bottom w:val="nil"/>
              <w:right w:val="nil"/>
            </w:tcBorders>
            <w:shd w:val="clear" w:color="auto" w:fill="auto"/>
            <w:noWrap/>
            <w:vAlign w:val="bottom"/>
            <w:hideMark/>
          </w:tcPr>
          <w:p w14:paraId="418846F1" w14:textId="77777777" w:rsidR="004178B1" w:rsidRDefault="004178B1">
            <w:pPr>
              <w:rPr>
                <w:sz w:val="20"/>
                <w:szCs w:val="20"/>
              </w:rPr>
            </w:pPr>
          </w:p>
        </w:tc>
        <w:tc>
          <w:tcPr>
            <w:tcW w:w="2205" w:type="dxa"/>
            <w:tcBorders>
              <w:top w:val="nil"/>
              <w:left w:val="nil"/>
              <w:bottom w:val="nil"/>
              <w:right w:val="nil"/>
            </w:tcBorders>
            <w:shd w:val="clear" w:color="auto" w:fill="auto"/>
            <w:noWrap/>
            <w:vAlign w:val="bottom"/>
            <w:hideMark/>
          </w:tcPr>
          <w:p w14:paraId="24165EF3" w14:textId="77777777" w:rsidR="004178B1" w:rsidRDefault="004178B1">
            <w:pPr>
              <w:rPr>
                <w:sz w:val="20"/>
                <w:szCs w:val="20"/>
              </w:rPr>
            </w:pPr>
          </w:p>
        </w:tc>
      </w:tr>
      <w:tr w:rsidR="004178B1" w14:paraId="37CC4339" w14:textId="77777777" w:rsidTr="004178B1">
        <w:trPr>
          <w:trHeight w:val="315"/>
          <w:jc w:val="center"/>
        </w:trPr>
        <w:tc>
          <w:tcPr>
            <w:tcW w:w="5877" w:type="dxa"/>
            <w:gridSpan w:val="3"/>
            <w:tcBorders>
              <w:top w:val="nil"/>
              <w:left w:val="nil"/>
              <w:bottom w:val="single" w:sz="4" w:space="0" w:color="000000"/>
              <w:right w:val="nil"/>
            </w:tcBorders>
            <w:shd w:val="clear" w:color="auto" w:fill="auto"/>
            <w:noWrap/>
            <w:vAlign w:val="bottom"/>
            <w:hideMark/>
          </w:tcPr>
          <w:p w14:paraId="685FA1BA" w14:textId="77777777" w:rsidR="004178B1" w:rsidRDefault="004178B1">
            <w:pPr>
              <w:jc w:val="center"/>
              <w:rPr>
                <w:rFonts w:ascii="Arial" w:hAnsi="Arial" w:cs="Arial"/>
                <w:color w:val="000000"/>
                <w:sz w:val="18"/>
                <w:szCs w:val="18"/>
              </w:rPr>
            </w:pPr>
            <w:r>
              <w:rPr>
                <w:rFonts w:ascii="Arial" w:hAnsi="Arial" w:cs="Arial"/>
                <w:color w:val="000000"/>
                <w:sz w:val="18"/>
                <w:szCs w:val="18"/>
              </w:rPr>
              <w:t>IPI</w:t>
            </w:r>
          </w:p>
        </w:tc>
      </w:tr>
      <w:tr w:rsidR="004178B1" w14:paraId="1F00D585" w14:textId="77777777" w:rsidTr="004178B1">
        <w:trPr>
          <w:trHeight w:val="315"/>
          <w:jc w:val="center"/>
        </w:trPr>
        <w:tc>
          <w:tcPr>
            <w:tcW w:w="1486" w:type="dxa"/>
            <w:tcBorders>
              <w:top w:val="nil"/>
              <w:left w:val="nil"/>
              <w:bottom w:val="single" w:sz="4" w:space="0" w:color="000000"/>
              <w:right w:val="single" w:sz="4" w:space="0" w:color="000000"/>
            </w:tcBorders>
            <w:shd w:val="clear" w:color="auto" w:fill="auto"/>
            <w:noWrap/>
            <w:vAlign w:val="bottom"/>
            <w:hideMark/>
          </w:tcPr>
          <w:p w14:paraId="323BB5B4" w14:textId="77777777" w:rsidR="004178B1" w:rsidRDefault="004178B1">
            <w:pPr>
              <w:jc w:val="center"/>
              <w:rPr>
                <w:rFonts w:ascii="Arial" w:hAnsi="Arial" w:cs="Arial"/>
                <w:color w:val="000000"/>
                <w:sz w:val="18"/>
                <w:szCs w:val="18"/>
              </w:rPr>
            </w:pPr>
            <w:r>
              <w:rPr>
                <w:rFonts w:ascii="Arial" w:hAnsi="Arial" w:cs="Arial"/>
                <w:color w:val="000000"/>
                <w:sz w:val="18"/>
                <w:szCs w:val="18"/>
              </w:rPr>
              <w:t>Metas Anuais</w:t>
            </w:r>
          </w:p>
        </w:tc>
        <w:tc>
          <w:tcPr>
            <w:tcW w:w="2186" w:type="dxa"/>
            <w:tcBorders>
              <w:top w:val="nil"/>
              <w:left w:val="nil"/>
              <w:bottom w:val="single" w:sz="4" w:space="0" w:color="000000"/>
              <w:right w:val="single" w:sz="4" w:space="0" w:color="000000"/>
            </w:tcBorders>
            <w:shd w:val="clear" w:color="auto" w:fill="auto"/>
            <w:noWrap/>
            <w:vAlign w:val="bottom"/>
            <w:hideMark/>
          </w:tcPr>
          <w:p w14:paraId="37B6859F" w14:textId="77777777" w:rsidR="004178B1" w:rsidRDefault="004178B1">
            <w:pPr>
              <w:jc w:val="center"/>
              <w:rPr>
                <w:rFonts w:ascii="Arial" w:hAnsi="Arial" w:cs="Arial"/>
                <w:color w:val="000000"/>
                <w:sz w:val="18"/>
                <w:szCs w:val="18"/>
              </w:rPr>
            </w:pPr>
            <w:r>
              <w:rPr>
                <w:rFonts w:ascii="Arial" w:hAnsi="Arial" w:cs="Arial"/>
                <w:color w:val="000000"/>
                <w:sz w:val="18"/>
                <w:szCs w:val="18"/>
              </w:rPr>
              <w:t xml:space="preserve"> Valor Nominal </w:t>
            </w:r>
          </w:p>
        </w:tc>
        <w:tc>
          <w:tcPr>
            <w:tcW w:w="2205" w:type="dxa"/>
            <w:tcBorders>
              <w:top w:val="nil"/>
              <w:left w:val="nil"/>
              <w:bottom w:val="single" w:sz="4" w:space="0" w:color="000000"/>
              <w:right w:val="nil"/>
            </w:tcBorders>
            <w:shd w:val="clear" w:color="auto" w:fill="auto"/>
            <w:noWrap/>
            <w:vAlign w:val="bottom"/>
            <w:hideMark/>
          </w:tcPr>
          <w:p w14:paraId="7030E652" w14:textId="77777777" w:rsidR="004178B1" w:rsidRDefault="004178B1">
            <w:pPr>
              <w:jc w:val="center"/>
              <w:rPr>
                <w:rFonts w:ascii="Arial" w:hAnsi="Arial" w:cs="Arial"/>
                <w:color w:val="000000"/>
                <w:sz w:val="18"/>
                <w:szCs w:val="18"/>
              </w:rPr>
            </w:pPr>
            <w:r>
              <w:rPr>
                <w:rFonts w:ascii="Arial" w:hAnsi="Arial" w:cs="Arial"/>
                <w:color w:val="000000"/>
                <w:sz w:val="18"/>
                <w:szCs w:val="18"/>
              </w:rPr>
              <w:t xml:space="preserve"> Variação % </w:t>
            </w:r>
          </w:p>
        </w:tc>
      </w:tr>
      <w:tr w:rsidR="004178B1" w14:paraId="418E7409" w14:textId="77777777" w:rsidTr="004178B1">
        <w:trPr>
          <w:trHeight w:val="315"/>
          <w:jc w:val="center"/>
        </w:trPr>
        <w:tc>
          <w:tcPr>
            <w:tcW w:w="1486" w:type="dxa"/>
            <w:tcBorders>
              <w:top w:val="nil"/>
              <w:left w:val="nil"/>
              <w:bottom w:val="nil"/>
              <w:right w:val="single" w:sz="4" w:space="0" w:color="000000"/>
            </w:tcBorders>
            <w:shd w:val="clear" w:color="auto" w:fill="auto"/>
            <w:noWrap/>
            <w:vAlign w:val="bottom"/>
            <w:hideMark/>
          </w:tcPr>
          <w:p w14:paraId="7E0C215C" w14:textId="77777777" w:rsidR="004178B1" w:rsidRDefault="004178B1">
            <w:pPr>
              <w:jc w:val="center"/>
              <w:rPr>
                <w:rFonts w:ascii="Arial" w:hAnsi="Arial" w:cs="Arial"/>
                <w:color w:val="000000"/>
                <w:sz w:val="18"/>
                <w:szCs w:val="18"/>
              </w:rPr>
            </w:pPr>
            <w:r>
              <w:rPr>
                <w:rFonts w:ascii="Arial" w:hAnsi="Arial" w:cs="Arial"/>
                <w:color w:val="000000"/>
                <w:sz w:val="18"/>
                <w:szCs w:val="18"/>
              </w:rPr>
              <w:t>2019</w:t>
            </w:r>
          </w:p>
        </w:tc>
        <w:tc>
          <w:tcPr>
            <w:tcW w:w="2186" w:type="dxa"/>
            <w:tcBorders>
              <w:top w:val="nil"/>
              <w:left w:val="nil"/>
              <w:bottom w:val="nil"/>
              <w:right w:val="single" w:sz="4" w:space="0" w:color="000000"/>
            </w:tcBorders>
            <w:shd w:val="clear" w:color="auto" w:fill="auto"/>
            <w:noWrap/>
            <w:vAlign w:val="bottom"/>
            <w:hideMark/>
          </w:tcPr>
          <w:p w14:paraId="3268C2A7" w14:textId="77777777" w:rsidR="004178B1" w:rsidRDefault="004178B1">
            <w:pPr>
              <w:rPr>
                <w:rFonts w:ascii="Arial" w:hAnsi="Arial" w:cs="Arial"/>
                <w:color w:val="000000"/>
                <w:sz w:val="18"/>
                <w:szCs w:val="18"/>
              </w:rPr>
            </w:pPr>
            <w:r>
              <w:rPr>
                <w:rFonts w:ascii="Arial" w:hAnsi="Arial" w:cs="Arial"/>
                <w:color w:val="000000"/>
                <w:sz w:val="18"/>
                <w:szCs w:val="18"/>
              </w:rPr>
              <w:t xml:space="preserve">                     69.966 </w:t>
            </w:r>
          </w:p>
        </w:tc>
        <w:tc>
          <w:tcPr>
            <w:tcW w:w="2205" w:type="dxa"/>
            <w:tcBorders>
              <w:top w:val="nil"/>
              <w:left w:val="nil"/>
              <w:bottom w:val="nil"/>
              <w:right w:val="nil"/>
            </w:tcBorders>
            <w:shd w:val="clear" w:color="auto" w:fill="auto"/>
            <w:noWrap/>
            <w:vAlign w:val="bottom"/>
            <w:hideMark/>
          </w:tcPr>
          <w:p w14:paraId="780060CC" w14:textId="77777777" w:rsidR="004178B1" w:rsidRDefault="004178B1">
            <w:pPr>
              <w:rPr>
                <w:rFonts w:ascii="Arial" w:hAnsi="Arial" w:cs="Arial"/>
                <w:color w:val="000000"/>
                <w:sz w:val="18"/>
                <w:szCs w:val="18"/>
              </w:rPr>
            </w:pPr>
            <w:r>
              <w:rPr>
                <w:rFonts w:ascii="Arial" w:hAnsi="Arial" w:cs="Arial"/>
                <w:color w:val="000000"/>
                <w:sz w:val="18"/>
                <w:szCs w:val="18"/>
              </w:rPr>
              <w:t xml:space="preserve">                             -   </w:t>
            </w:r>
          </w:p>
        </w:tc>
      </w:tr>
      <w:tr w:rsidR="004178B1" w14:paraId="06A9CBE8" w14:textId="77777777" w:rsidTr="004178B1">
        <w:trPr>
          <w:trHeight w:val="315"/>
          <w:jc w:val="center"/>
        </w:trPr>
        <w:tc>
          <w:tcPr>
            <w:tcW w:w="1486" w:type="dxa"/>
            <w:tcBorders>
              <w:top w:val="nil"/>
              <w:left w:val="nil"/>
              <w:bottom w:val="nil"/>
              <w:right w:val="single" w:sz="4" w:space="0" w:color="000000"/>
            </w:tcBorders>
            <w:shd w:val="clear" w:color="auto" w:fill="auto"/>
            <w:noWrap/>
            <w:vAlign w:val="bottom"/>
            <w:hideMark/>
          </w:tcPr>
          <w:p w14:paraId="110655EA" w14:textId="77777777" w:rsidR="004178B1" w:rsidRDefault="004178B1">
            <w:pPr>
              <w:jc w:val="center"/>
              <w:rPr>
                <w:rFonts w:ascii="Arial" w:hAnsi="Arial" w:cs="Arial"/>
                <w:color w:val="000000"/>
                <w:sz w:val="18"/>
                <w:szCs w:val="18"/>
              </w:rPr>
            </w:pPr>
            <w:r>
              <w:rPr>
                <w:rFonts w:ascii="Arial" w:hAnsi="Arial" w:cs="Arial"/>
                <w:color w:val="000000"/>
                <w:sz w:val="18"/>
                <w:szCs w:val="18"/>
              </w:rPr>
              <w:t>2020</w:t>
            </w:r>
          </w:p>
        </w:tc>
        <w:tc>
          <w:tcPr>
            <w:tcW w:w="2186" w:type="dxa"/>
            <w:tcBorders>
              <w:top w:val="nil"/>
              <w:left w:val="nil"/>
              <w:bottom w:val="nil"/>
              <w:right w:val="single" w:sz="4" w:space="0" w:color="000000"/>
            </w:tcBorders>
            <w:shd w:val="clear" w:color="auto" w:fill="auto"/>
            <w:noWrap/>
            <w:vAlign w:val="bottom"/>
            <w:hideMark/>
          </w:tcPr>
          <w:p w14:paraId="3B1AA0EA" w14:textId="77777777" w:rsidR="004178B1" w:rsidRDefault="004178B1">
            <w:pPr>
              <w:rPr>
                <w:rFonts w:ascii="Arial" w:hAnsi="Arial" w:cs="Arial"/>
                <w:color w:val="000000"/>
                <w:sz w:val="18"/>
                <w:szCs w:val="18"/>
              </w:rPr>
            </w:pPr>
            <w:r>
              <w:rPr>
                <w:rFonts w:ascii="Arial" w:hAnsi="Arial" w:cs="Arial"/>
                <w:color w:val="000000"/>
                <w:sz w:val="18"/>
                <w:szCs w:val="18"/>
              </w:rPr>
              <w:t xml:space="preserve">                     64.532 </w:t>
            </w:r>
          </w:p>
        </w:tc>
        <w:tc>
          <w:tcPr>
            <w:tcW w:w="2205" w:type="dxa"/>
            <w:tcBorders>
              <w:top w:val="nil"/>
              <w:left w:val="nil"/>
              <w:bottom w:val="nil"/>
              <w:right w:val="nil"/>
            </w:tcBorders>
            <w:shd w:val="clear" w:color="auto" w:fill="auto"/>
            <w:noWrap/>
            <w:vAlign w:val="bottom"/>
            <w:hideMark/>
          </w:tcPr>
          <w:p w14:paraId="079BFF9D" w14:textId="77777777" w:rsidR="004178B1" w:rsidRDefault="004178B1">
            <w:pPr>
              <w:rPr>
                <w:rFonts w:ascii="Arial" w:hAnsi="Arial" w:cs="Arial"/>
                <w:color w:val="000000"/>
                <w:sz w:val="18"/>
                <w:szCs w:val="18"/>
              </w:rPr>
            </w:pPr>
            <w:r>
              <w:rPr>
                <w:rFonts w:ascii="Arial" w:hAnsi="Arial" w:cs="Arial"/>
                <w:color w:val="000000"/>
                <w:sz w:val="18"/>
                <w:szCs w:val="18"/>
              </w:rPr>
              <w:t xml:space="preserve">                       (7,77)</w:t>
            </w:r>
          </w:p>
        </w:tc>
      </w:tr>
      <w:tr w:rsidR="004178B1" w14:paraId="0D5C27F0" w14:textId="77777777" w:rsidTr="004178B1">
        <w:trPr>
          <w:trHeight w:val="315"/>
          <w:jc w:val="center"/>
        </w:trPr>
        <w:tc>
          <w:tcPr>
            <w:tcW w:w="1486" w:type="dxa"/>
            <w:tcBorders>
              <w:top w:val="nil"/>
              <w:left w:val="nil"/>
              <w:bottom w:val="nil"/>
              <w:right w:val="single" w:sz="4" w:space="0" w:color="000000"/>
            </w:tcBorders>
            <w:shd w:val="clear" w:color="auto" w:fill="auto"/>
            <w:noWrap/>
            <w:vAlign w:val="bottom"/>
            <w:hideMark/>
          </w:tcPr>
          <w:p w14:paraId="3B003AA7" w14:textId="77777777" w:rsidR="004178B1" w:rsidRDefault="004178B1">
            <w:pPr>
              <w:jc w:val="center"/>
              <w:rPr>
                <w:rFonts w:ascii="Arial" w:hAnsi="Arial" w:cs="Arial"/>
                <w:color w:val="000000"/>
                <w:sz w:val="18"/>
                <w:szCs w:val="18"/>
              </w:rPr>
            </w:pPr>
            <w:r>
              <w:rPr>
                <w:rFonts w:ascii="Arial" w:hAnsi="Arial" w:cs="Arial"/>
                <w:color w:val="000000"/>
                <w:sz w:val="18"/>
                <w:szCs w:val="18"/>
              </w:rPr>
              <w:t>2021</w:t>
            </w:r>
          </w:p>
        </w:tc>
        <w:tc>
          <w:tcPr>
            <w:tcW w:w="2186" w:type="dxa"/>
            <w:tcBorders>
              <w:top w:val="nil"/>
              <w:left w:val="nil"/>
              <w:bottom w:val="nil"/>
              <w:right w:val="single" w:sz="4" w:space="0" w:color="000000"/>
            </w:tcBorders>
            <w:shd w:val="clear" w:color="auto" w:fill="auto"/>
            <w:noWrap/>
            <w:vAlign w:val="bottom"/>
            <w:hideMark/>
          </w:tcPr>
          <w:p w14:paraId="12D6FB6D" w14:textId="77777777" w:rsidR="004178B1" w:rsidRDefault="004178B1">
            <w:pPr>
              <w:rPr>
                <w:rFonts w:ascii="Arial" w:hAnsi="Arial" w:cs="Arial"/>
                <w:color w:val="000000"/>
                <w:sz w:val="18"/>
                <w:szCs w:val="18"/>
              </w:rPr>
            </w:pPr>
            <w:r>
              <w:rPr>
                <w:rFonts w:ascii="Arial" w:hAnsi="Arial" w:cs="Arial"/>
                <w:color w:val="000000"/>
                <w:sz w:val="18"/>
                <w:szCs w:val="18"/>
              </w:rPr>
              <w:t xml:space="preserve">                     70.985 </w:t>
            </w:r>
          </w:p>
        </w:tc>
        <w:tc>
          <w:tcPr>
            <w:tcW w:w="2205" w:type="dxa"/>
            <w:tcBorders>
              <w:top w:val="nil"/>
              <w:left w:val="nil"/>
              <w:bottom w:val="nil"/>
              <w:right w:val="nil"/>
            </w:tcBorders>
            <w:shd w:val="clear" w:color="auto" w:fill="auto"/>
            <w:noWrap/>
            <w:vAlign w:val="bottom"/>
            <w:hideMark/>
          </w:tcPr>
          <w:p w14:paraId="5C784782" w14:textId="77777777" w:rsidR="004178B1" w:rsidRDefault="004178B1">
            <w:pPr>
              <w:rPr>
                <w:rFonts w:ascii="Arial" w:hAnsi="Arial" w:cs="Arial"/>
                <w:color w:val="000000"/>
                <w:sz w:val="18"/>
                <w:szCs w:val="18"/>
              </w:rPr>
            </w:pPr>
            <w:r>
              <w:rPr>
                <w:rFonts w:ascii="Arial" w:hAnsi="Arial" w:cs="Arial"/>
                <w:color w:val="000000"/>
                <w:sz w:val="18"/>
                <w:szCs w:val="18"/>
              </w:rPr>
              <w:t xml:space="preserve">                       10,00 </w:t>
            </w:r>
          </w:p>
        </w:tc>
      </w:tr>
      <w:tr w:rsidR="004178B1" w14:paraId="7409A952" w14:textId="77777777" w:rsidTr="004178B1">
        <w:trPr>
          <w:trHeight w:val="315"/>
          <w:jc w:val="center"/>
        </w:trPr>
        <w:tc>
          <w:tcPr>
            <w:tcW w:w="1486" w:type="dxa"/>
            <w:tcBorders>
              <w:top w:val="nil"/>
              <w:left w:val="nil"/>
              <w:bottom w:val="nil"/>
              <w:right w:val="single" w:sz="4" w:space="0" w:color="000000"/>
            </w:tcBorders>
            <w:shd w:val="clear" w:color="auto" w:fill="auto"/>
            <w:noWrap/>
            <w:vAlign w:val="bottom"/>
            <w:hideMark/>
          </w:tcPr>
          <w:p w14:paraId="2374D045" w14:textId="77777777" w:rsidR="004178B1" w:rsidRDefault="004178B1">
            <w:pPr>
              <w:jc w:val="center"/>
              <w:rPr>
                <w:rFonts w:ascii="Arial" w:hAnsi="Arial" w:cs="Arial"/>
                <w:color w:val="000000"/>
                <w:sz w:val="18"/>
                <w:szCs w:val="18"/>
              </w:rPr>
            </w:pPr>
            <w:r>
              <w:rPr>
                <w:rFonts w:ascii="Arial" w:hAnsi="Arial" w:cs="Arial"/>
                <w:color w:val="000000"/>
                <w:sz w:val="18"/>
                <w:szCs w:val="18"/>
              </w:rPr>
              <w:t>2022</w:t>
            </w:r>
          </w:p>
        </w:tc>
        <w:tc>
          <w:tcPr>
            <w:tcW w:w="2186" w:type="dxa"/>
            <w:tcBorders>
              <w:top w:val="nil"/>
              <w:left w:val="nil"/>
              <w:bottom w:val="nil"/>
              <w:right w:val="single" w:sz="4" w:space="0" w:color="000000"/>
            </w:tcBorders>
            <w:shd w:val="clear" w:color="auto" w:fill="auto"/>
            <w:noWrap/>
            <w:vAlign w:val="bottom"/>
            <w:hideMark/>
          </w:tcPr>
          <w:p w14:paraId="5366B5BE" w14:textId="77777777" w:rsidR="004178B1" w:rsidRDefault="004178B1">
            <w:pPr>
              <w:rPr>
                <w:rFonts w:ascii="Arial" w:hAnsi="Arial" w:cs="Arial"/>
                <w:color w:val="000000"/>
                <w:sz w:val="18"/>
                <w:szCs w:val="18"/>
              </w:rPr>
            </w:pPr>
            <w:r>
              <w:rPr>
                <w:rFonts w:ascii="Arial" w:hAnsi="Arial" w:cs="Arial"/>
                <w:color w:val="000000"/>
                <w:sz w:val="18"/>
                <w:szCs w:val="18"/>
              </w:rPr>
              <w:t xml:space="preserve">                     78.537 </w:t>
            </w:r>
          </w:p>
        </w:tc>
        <w:tc>
          <w:tcPr>
            <w:tcW w:w="2205" w:type="dxa"/>
            <w:tcBorders>
              <w:top w:val="nil"/>
              <w:left w:val="nil"/>
              <w:bottom w:val="nil"/>
              <w:right w:val="nil"/>
            </w:tcBorders>
            <w:shd w:val="clear" w:color="auto" w:fill="auto"/>
            <w:noWrap/>
            <w:vAlign w:val="bottom"/>
            <w:hideMark/>
          </w:tcPr>
          <w:p w14:paraId="26570939" w14:textId="77777777" w:rsidR="004178B1" w:rsidRDefault="004178B1">
            <w:pPr>
              <w:rPr>
                <w:rFonts w:ascii="Arial" w:hAnsi="Arial" w:cs="Arial"/>
                <w:color w:val="000000"/>
                <w:sz w:val="18"/>
                <w:szCs w:val="18"/>
              </w:rPr>
            </w:pPr>
            <w:r>
              <w:rPr>
                <w:rFonts w:ascii="Arial" w:hAnsi="Arial" w:cs="Arial"/>
                <w:color w:val="000000"/>
                <w:sz w:val="18"/>
                <w:szCs w:val="18"/>
              </w:rPr>
              <w:t xml:space="preserve">                       10,64 </w:t>
            </w:r>
          </w:p>
        </w:tc>
      </w:tr>
      <w:tr w:rsidR="004178B1" w14:paraId="3152F1C8" w14:textId="77777777" w:rsidTr="004178B1">
        <w:trPr>
          <w:trHeight w:val="315"/>
          <w:jc w:val="center"/>
        </w:trPr>
        <w:tc>
          <w:tcPr>
            <w:tcW w:w="1486" w:type="dxa"/>
            <w:tcBorders>
              <w:top w:val="nil"/>
              <w:left w:val="nil"/>
              <w:bottom w:val="nil"/>
              <w:right w:val="single" w:sz="4" w:space="0" w:color="000000"/>
            </w:tcBorders>
            <w:shd w:val="clear" w:color="auto" w:fill="auto"/>
            <w:noWrap/>
            <w:vAlign w:val="bottom"/>
            <w:hideMark/>
          </w:tcPr>
          <w:p w14:paraId="31B191EC" w14:textId="77777777" w:rsidR="004178B1" w:rsidRDefault="004178B1">
            <w:pPr>
              <w:jc w:val="center"/>
              <w:rPr>
                <w:rFonts w:ascii="Arial" w:hAnsi="Arial" w:cs="Arial"/>
                <w:color w:val="000000"/>
                <w:sz w:val="18"/>
                <w:szCs w:val="18"/>
              </w:rPr>
            </w:pPr>
            <w:r>
              <w:rPr>
                <w:rFonts w:ascii="Arial" w:hAnsi="Arial" w:cs="Arial"/>
                <w:color w:val="000000"/>
                <w:sz w:val="18"/>
                <w:szCs w:val="18"/>
              </w:rPr>
              <w:t>2023</w:t>
            </w:r>
          </w:p>
        </w:tc>
        <w:tc>
          <w:tcPr>
            <w:tcW w:w="2186" w:type="dxa"/>
            <w:tcBorders>
              <w:top w:val="nil"/>
              <w:left w:val="nil"/>
              <w:bottom w:val="nil"/>
              <w:right w:val="single" w:sz="4" w:space="0" w:color="000000"/>
            </w:tcBorders>
            <w:shd w:val="clear" w:color="auto" w:fill="auto"/>
            <w:noWrap/>
            <w:vAlign w:val="bottom"/>
            <w:hideMark/>
          </w:tcPr>
          <w:p w14:paraId="0437CA34" w14:textId="77777777" w:rsidR="004178B1" w:rsidRDefault="004178B1">
            <w:pPr>
              <w:rPr>
                <w:rFonts w:ascii="Arial" w:hAnsi="Arial" w:cs="Arial"/>
                <w:color w:val="000000"/>
                <w:sz w:val="18"/>
                <w:szCs w:val="18"/>
              </w:rPr>
            </w:pPr>
            <w:r>
              <w:rPr>
                <w:rFonts w:ascii="Arial" w:hAnsi="Arial" w:cs="Arial"/>
                <w:color w:val="000000"/>
                <w:sz w:val="18"/>
                <w:szCs w:val="18"/>
              </w:rPr>
              <w:t xml:space="preserve">                     83.720 </w:t>
            </w:r>
          </w:p>
        </w:tc>
        <w:tc>
          <w:tcPr>
            <w:tcW w:w="2205" w:type="dxa"/>
            <w:tcBorders>
              <w:top w:val="nil"/>
              <w:left w:val="nil"/>
              <w:bottom w:val="nil"/>
              <w:right w:val="nil"/>
            </w:tcBorders>
            <w:shd w:val="clear" w:color="auto" w:fill="auto"/>
            <w:noWrap/>
            <w:vAlign w:val="bottom"/>
            <w:hideMark/>
          </w:tcPr>
          <w:p w14:paraId="6B54DA98" w14:textId="77777777" w:rsidR="004178B1" w:rsidRDefault="004178B1">
            <w:pPr>
              <w:rPr>
                <w:rFonts w:ascii="Arial" w:hAnsi="Arial" w:cs="Arial"/>
                <w:color w:val="000000"/>
                <w:sz w:val="18"/>
                <w:szCs w:val="18"/>
              </w:rPr>
            </w:pPr>
            <w:r>
              <w:rPr>
                <w:rFonts w:ascii="Arial" w:hAnsi="Arial" w:cs="Arial"/>
                <w:color w:val="000000"/>
                <w:sz w:val="18"/>
                <w:szCs w:val="18"/>
              </w:rPr>
              <w:t xml:space="preserve">                         6,60 </w:t>
            </w:r>
          </w:p>
        </w:tc>
      </w:tr>
      <w:tr w:rsidR="004178B1" w14:paraId="2A22E470" w14:textId="77777777" w:rsidTr="004178B1">
        <w:trPr>
          <w:trHeight w:val="315"/>
          <w:jc w:val="center"/>
        </w:trPr>
        <w:tc>
          <w:tcPr>
            <w:tcW w:w="1486" w:type="dxa"/>
            <w:tcBorders>
              <w:top w:val="nil"/>
              <w:left w:val="nil"/>
              <w:bottom w:val="single" w:sz="4" w:space="0" w:color="000000"/>
              <w:right w:val="single" w:sz="4" w:space="0" w:color="000000"/>
            </w:tcBorders>
            <w:shd w:val="clear" w:color="auto" w:fill="auto"/>
            <w:noWrap/>
            <w:vAlign w:val="bottom"/>
            <w:hideMark/>
          </w:tcPr>
          <w:p w14:paraId="5612432C" w14:textId="77777777" w:rsidR="004178B1" w:rsidRDefault="004178B1">
            <w:pPr>
              <w:jc w:val="center"/>
              <w:rPr>
                <w:rFonts w:ascii="Arial" w:hAnsi="Arial" w:cs="Arial"/>
                <w:color w:val="000000"/>
                <w:sz w:val="18"/>
                <w:szCs w:val="18"/>
              </w:rPr>
            </w:pPr>
            <w:r>
              <w:rPr>
                <w:rFonts w:ascii="Arial" w:hAnsi="Arial" w:cs="Arial"/>
                <w:color w:val="000000"/>
                <w:sz w:val="18"/>
                <w:szCs w:val="18"/>
              </w:rPr>
              <w:t>2024</w:t>
            </w:r>
          </w:p>
        </w:tc>
        <w:tc>
          <w:tcPr>
            <w:tcW w:w="2186" w:type="dxa"/>
            <w:tcBorders>
              <w:top w:val="nil"/>
              <w:left w:val="nil"/>
              <w:bottom w:val="single" w:sz="4" w:space="0" w:color="000000"/>
              <w:right w:val="single" w:sz="4" w:space="0" w:color="000000"/>
            </w:tcBorders>
            <w:shd w:val="clear" w:color="auto" w:fill="auto"/>
            <w:noWrap/>
            <w:vAlign w:val="bottom"/>
            <w:hideMark/>
          </w:tcPr>
          <w:p w14:paraId="15A7CDB2" w14:textId="77777777" w:rsidR="004178B1" w:rsidRDefault="004178B1">
            <w:pPr>
              <w:rPr>
                <w:rFonts w:ascii="Arial" w:hAnsi="Arial" w:cs="Arial"/>
                <w:color w:val="000000"/>
                <w:sz w:val="18"/>
                <w:szCs w:val="18"/>
              </w:rPr>
            </w:pPr>
            <w:r>
              <w:rPr>
                <w:rFonts w:ascii="Arial" w:hAnsi="Arial" w:cs="Arial"/>
                <w:color w:val="000000"/>
                <w:sz w:val="18"/>
                <w:szCs w:val="18"/>
              </w:rPr>
              <w:t xml:space="preserve">                     89.057 </w:t>
            </w:r>
          </w:p>
        </w:tc>
        <w:tc>
          <w:tcPr>
            <w:tcW w:w="2205" w:type="dxa"/>
            <w:tcBorders>
              <w:top w:val="nil"/>
              <w:left w:val="nil"/>
              <w:bottom w:val="single" w:sz="4" w:space="0" w:color="000000"/>
              <w:right w:val="nil"/>
            </w:tcBorders>
            <w:shd w:val="clear" w:color="auto" w:fill="auto"/>
            <w:noWrap/>
            <w:vAlign w:val="bottom"/>
            <w:hideMark/>
          </w:tcPr>
          <w:p w14:paraId="618AEFEB" w14:textId="77777777" w:rsidR="004178B1" w:rsidRDefault="004178B1">
            <w:pPr>
              <w:rPr>
                <w:rFonts w:ascii="Arial" w:hAnsi="Arial" w:cs="Arial"/>
                <w:color w:val="000000"/>
                <w:sz w:val="18"/>
                <w:szCs w:val="18"/>
              </w:rPr>
            </w:pPr>
            <w:r>
              <w:rPr>
                <w:rFonts w:ascii="Arial" w:hAnsi="Arial" w:cs="Arial"/>
                <w:color w:val="000000"/>
                <w:sz w:val="18"/>
                <w:szCs w:val="18"/>
              </w:rPr>
              <w:t xml:space="preserve">                         6,37 </w:t>
            </w:r>
          </w:p>
        </w:tc>
      </w:tr>
      <w:tr w:rsidR="004178B1" w14:paraId="158CD144" w14:textId="77777777" w:rsidTr="004178B1">
        <w:trPr>
          <w:trHeight w:val="315"/>
          <w:jc w:val="center"/>
        </w:trPr>
        <w:tc>
          <w:tcPr>
            <w:tcW w:w="3672" w:type="dxa"/>
            <w:gridSpan w:val="2"/>
            <w:tcBorders>
              <w:top w:val="nil"/>
              <w:left w:val="nil"/>
              <w:bottom w:val="nil"/>
              <w:right w:val="nil"/>
            </w:tcBorders>
            <w:shd w:val="clear" w:color="auto" w:fill="auto"/>
            <w:noWrap/>
            <w:vAlign w:val="bottom"/>
            <w:hideMark/>
          </w:tcPr>
          <w:p w14:paraId="17A25CE7" w14:textId="77777777" w:rsidR="004178B1" w:rsidRDefault="004178B1">
            <w:pPr>
              <w:rPr>
                <w:rFonts w:ascii="Arial" w:hAnsi="Arial" w:cs="Arial"/>
                <w:color w:val="000000"/>
                <w:sz w:val="16"/>
                <w:szCs w:val="16"/>
              </w:rPr>
            </w:pPr>
            <w:r>
              <w:rPr>
                <w:rFonts w:ascii="Arial" w:hAnsi="Arial" w:cs="Arial"/>
                <w:color w:val="000000"/>
                <w:sz w:val="16"/>
                <w:szCs w:val="16"/>
              </w:rPr>
              <w:t xml:space="preserve">Fonte: 2019-2020 Prestação de Contas Anual </w:t>
            </w:r>
          </w:p>
        </w:tc>
        <w:tc>
          <w:tcPr>
            <w:tcW w:w="2205" w:type="dxa"/>
            <w:tcBorders>
              <w:top w:val="nil"/>
              <w:left w:val="nil"/>
              <w:bottom w:val="nil"/>
              <w:right w:val="nil"/>
            </w:tcBorders>
            <w:shd w:val="clear" w:color="auto" w:fill="auto"/>
            <w:noWrap/>
            <w:vAlign w:val="bottom"/>
            <w:hideMark/>
          </w:tcPr>
          <w:p w14:paraId="4AD2D6F2" w14:textId="77777777" w:rsidR="004178B1" w:rsidRDefault="004178B1">
            <w:pPr>
              <w:rPr>
                <w:rFonts w:ascii="Arial" w:hAnsi="Arial" w:cs="Arial"/>
                <w:color w:val="000000"/>
                <w:sz w:val="16"/>
                <w:szCs w:val="16"/>
              </w:rPr>
            </w:pPr>
          </w:p>
        </w:tc>
      </w:tr>
      <w:tr w:rsidR="004178B1" w14:paraId="2BF371FC" w14:textId="77777777" w:rsidTr="004178B1">
        <w:trPr>
          <w:trHeight w:val="315"/>
          <w:jc w:val="center"/>
        </w:trPr>
        <w:tc>
          <w:tcPr>
            <w:tcW w:w="3672" w:type="dxa"/>
            <w:gridSpan w:val="2"/>
            <w:tcBorders>
              <w:top w:val="nil"/>
              <w:left w:val="nil"/>
              <w:bottom w:val="nil"/>
              <w:right w:val="nil"/>
            </w:tcBorders>
            <w:shd w:val="clear" w:color="auto" w:fill="auto"/>
            <w:noWrap/>
            <w:vAlign w:val="bottom"/>
            <w:hideMark/>
          </w:tcPr>
          <w:p w14:paraId="5644DEE4" w14:textId="77777777" w:rsidR="004178B1" w:rsidRDefault="004178B1">
            <w:pPr>
              <w:rPr>
                <w:rFonts w:ascii="Arial" w:hAnsi="Arial" w:cs="Arial"/>
                <w:color w:val="000000"/>
                <w:sz w:val="16"/>
                <w:szCs w:val="16"/>
              </w:rPr>
            </w:pPr>
            <w:r>
              <w:rPr>
                <w:rFonts w:ascii="Arial" w:hAnsi="Arial" w:cs="Arial"/>
                <w:color w:val="000000"/>
                <w:sz w:val="16"/>
                <w:szCs w:val="16"/>
              </w:rPr>
              <w:t xml:space="preserve">           2021-2024 Receita projetada</w:t>
            </w:r>
          </w:p>
        </w:tc>
        <w:tc>
          <w:tcPr>
            <w:tcW w:w="2205" w:type="dxa"/>
            <w:tcBorders>
              <w:top w:val="nil"/>
              <w:left w:val="nil"/>
              <w:bottom w:val="nil"/>
              <w:right w:val="nil"/>
            </w:tcBorders>
            <w:shd w:val="clear" w:color="auto" w:fill="auto"/>
            <w:noWrap/>
            <w:vAlign w:val="bottom"/>
            <w:hideMark/>
          </w:tcPr>
          <w:p w14:paraId="2B27ABB8" w14:textId="77777777" w:rsidR="004178B1" w:rsidRDefault="004178B1">
            <w:pPr>
              <w:rPr>
                <w:rFonts w:ascii="Arial" w:hAnsi="Arial" w:cs="Arial"/>
                <w:color w:val="000000"/>
                <w:sz w:val="16"/>
                <w:szCs w:val="16"/>
              </w:rPr>
            </w:pPr>
          </w:p>
        </w:tc>
      </w:tr>
      <w:tr w:rsidR="004178B1" w14:paraId="533C3201" w14:textId="77777777" w:rsidTr="004178B1">
        <w:trPr>
          <w:trHeight w:val="315"/>
          <w:jc w:val="center"/>
        </w:trPr>
        <w:tc>
          <w:tcPr>
            <w:tcW w:w="1486" w:type="dxa"/>
            <w:tcBorders>
              <w:top w:val="nil"/>
              <w:left w:val="nil"/>
              <w:bottom w:val="nil"/>
              <w:right w:val="nil"/>
            </w:tcBorders>
            <w:shd w:val="clear" w:color="auto" w:fill="auto"/>
            <w:noWrap/>
            <w:vAlign w:val="bottom"/>
            <w:hideMark/>
          </w:tcPr>
          <w:p w14:paraId="3568969B" w14:textId="77777777" w:rsidR="004178B1" w:rsidRDefault="004178B1">
            <w:pPr>
              <w:rPr>
                <w:sz w:val="20"/>
                <w:szCs w:val="20"/>
              </w:rPr>
            </w:pPr>
          </w:p>
        </w:tc>
        <w:tc>
          <w:tcPr>
            <w:tcW w:w="2186" w:type="dxa"/>
            <w:tcBorders>
              <w:top w:val="nil"/>
              <w:left w:val="nil"/>
              <w:bottom w:val="nil"/>
              <w:right w:val="nil"/>
            </w:tcBorders>
            <w:shd w:val="clear" w:color="auto" w:fill="auto"/>
            <w:noWrap/>
            <w:vAlign w:val="bottom"/>
            <w:hideMark/>
          </w:tcPr>
          <w:p w14:paraId="08668BC8" w14:textId="77777777" w:rsidR="004178B1" w:rsidRDefault="004178B1">
            <w:pPr>
              <w:rPr>
                <w:sz w:val="20"/>
                <w:szCs w:val="20"/>
              </w:rPr>
            </w:pPr>
          </w:p>
        </w:tc>
        <w:tc>
          <w:tcPr>
            <w:tcW w:w="2205" w:type="dxa"/>
            <w:tcBorders>
              <w:top w:val="nil"/>
              <w:left w:val="nil"/>
              <w:bottom w:val="nil"/>
              <w:right w:val="nil"/>
            </w:tcBorders>
            <w:shd w:val="clear" w:color="auto" w:fill="auto"/>
            <w:noWrap/>
            <w:vAlign w:val="bottom"/>
            <w:hideMark/>
          </w:tcPr>
          <w:p w14:paraId="610D3878" w14:textId="77777777" w:rsidR="004178B1" w:rsidRDefault="004178B1">
            <w:pPr>
              <w:rPr>
                <w:sz w:val="20"/>
                <w:szCs w:val="20"/>
              </w:rPr>
            </w:pPr>
          </w:p>
        </w:tc>
      </w:tr>
      <w:tr w:rsidR="004178B1" w14:paraId="0280DB67" w14:textId="77777777" w:rsidTr="004178B1">
        <w:trPr>
          <w:trHeight w:val="315"/>
          <w:jc w:val="center"/>
        </w:trPr>
        <w:tc>
          <w:tcPr>
            <w:tcW w:w="5877" w:type="dxa"/>
            <w:gridSpan w:val="3"/>
            <w:tcBorders>
              <w:top w:val="nil"/>
              <w:left w:val="nil"/>
              <w:bottom w:val="single" w:sz="4" w:space="0" w:color="000000"/>
              <w:right w:val="nil"/>
            </w:tcBorders>
            <w:shd w:val="clear" w:color="auto" w:fill="auto"/>
            <w:noWrap/>
            <w:vAlign w:val="bottom"/>
            <w:hideMark/>
          </w:tcPr>
          <w:p w14:paraId="6E4259ED" w14:textId="77777777" w:rsidR="004178B1" w:rsidRDefault="004178B1">
            <w:pPr>
              <w:jc w:val="center"/>
              <w:rPr>
                <w:rFonts w:ascii="Arial" w:hAnsi="Arial" w:cs="Arial"/>
                <w:color w:val="000000"/>
                <w:sz w:val="18"/>
                <w:szCs w:val="18"/>
              </w:rPr>
            </w:pPr>
            <w:r>
              <w:rPr>
                <w:rFonts w:ascii="Arial" w:hAnsi="Arial" w:cs="Arial"/>
                <w:color w:val="000000"/>
                <w:sz w:val="18"/>
                <w:szCs w:val="18"/>
              </w:rPr>
              <w:t>IPVA</w:t>
            </w:r>
          </w:p>
        </w:tc>
      </w:tr>
      <w:tr w:rsidR="004178B1" w14:paraId="4B6A0864" w14:textId="77777777" w:rsidTr="004178B1">
        <w:trPr>
          <w:trHeight w:val="315"/>
          <w:jc w:val="center"/>
        </w:trPr>
        <w:tc>
          <w:tcPr>
            <w:tcW w:w="1486" w:type="dxa"/>
            <w:tcBorders>
              <w:top w:val="nil"/>
              <w:left w:val="nil"/>
              <w:bottom w:val="single" w:sz="4" w:space="0" w:color="000000"/>
              <w:right w:val="single" w:sz="4" w:space="0" w:color="000000"/>
            </w:tcBorders>
            <w:shd w:val="clear" w:color="auto" w:fill="auto"/>
            <w:noWrap/>
            <w:vAlign w:val="bottom"/>
            <w:hideMark/>
          </w:tcPr>
          <w:p w14:paraId="246DAD1A" w14:textId="77777777" w:rsidR="004178B1" w:rsidRDefault="004178B1">
            <w:pPr>
              <w:jc w:val="center"/>
              <w:rPr>
                <w:rFonts w:ascii="Arial" w:hAnsi="Arial" w:cs="Arial"/>
                <w:color w:val="000000"/>
                <w:sz w:val="18"/>
                <w:szCs w:val="18"/>
              </w:rPr>
            </w:pPr>
            <w:r>
              <w:rPr>
                <w:rFonts w:ascii="Arial" w:hAnsi="Arial" w:cs="Arial"/>
                <w:color w:val="000000"/>
                <w:sz w:val="18"/>
                <w:szCs w:val="18"/>
              </w:rPr>
              <w:t>Metas Anuais</w:t>
            </w:r>
          </w:p>
        </w:tc>
        <w:tc>
          <w:tcPr>
            <w:tcW w:w="2186" w:type="dxa"/>
            <w:tcBorders>
              <w:top w:val="nil"/>
              <w:left w:val="nil"/>
              <w:bottom w:val="single" w:sz="4" w:space="0" w:color="000000"/>
              <w:right w:val="single" w:sz="4" w:space="0" w:color="000000"/>
            </w:tcBorders>
            <w:shd w:val="clear" w:color="auto" w:fill="auto"/>
            <w:noWrap/>
            <w:vAlign w:val="bottom"/>
            <w:hideMark/>
          </w:tcPr>
          <w:p w14:paraId="1E967825" w14:textId="77777777" w:rsidR="004178B1" w:rsidRDefault="004178B1">
            <w:pPr>
              <w:jc w:val="center"/>
              <w:rPr>
                <w:rFonts w:ascii="Arial" w:hAnsi="Arial" w:cs="Arial"/>
                <w:color w:val="000000"/>
                <w:sz w:val="18"/>
                <w:szCs w:val="18"/>
              </w:rPr>
            </w:pPr>
            <w:r>
              <w:rPr>
                <w:rFonts w:ascii="Arial" w:hAnsi="Arial" w:cs="Arial"/>
                <w:color w:val="000000"/>
                <w:sz w:val="18"/>
                <w:szCs w:val="18"/>
              </w:rPr>
              <w:t xml:space="preserve"> Valor Nominal </w:t>
            </w:r>
          </w:p>
        </w:tc>
        <w:tc>
          <w:tcPr>
            <w:tcW w:w="2205" w:type="dxa"/>
            <w:tcBorders>
              <w:top w:val="nil"/>
              <w:left w:val="nil"/>
              <w:bottom w:val="single" w:sz="4" w:space="0" w:color="000000"/>
              <w:right w:val="nil"/>
            </w:tcBorders>
            <w:shd w:val="clear" w:color="auto" w:fill="auto"/>
            <w:noWrap/>
            <w:vAlign w:val="bottom"/>
            <w:hideMark/>
          </w:tcPr>
          <w:p w14:paraId="0D8BE8AE" w14:textId="77777777" w:rsidR="004178B1" w:rsidRDefault="004178B1">
            <w:pPr>
              <w:jc w:val="center"/>
              <w:rPr>
                <w:rFonts w:ascii="Arial" w:hAnsi="Arial" w:cs="Arial"/>
                <w:color w:val="000000"/>
                <w:sz w:val="18"/>
                <w:szCs w:val="18"/>
              </w:rPr>
            </w:pPr>
            <w:r>
              <w:rPr>
                <w:rFonts w:ascii="Arial" w:hAnsi="Arial" w:cs="Arial"/>
                <w:color w:val="000000"/>
                <w:sz w:val="18"/>
                <w:szCs w:val="18"/>
              </w:rPr>
              <w:t xml:space="preserve"> Variação % </w:t>
            </w:r>
          </w:p>
        </w:tc>
      </w:tr>
      <w:tr w:rsidR="004178B1" w14:paraId="5F0C7163" w14:textId="77777777" w:rsidTr="004178B1">
        <w:trPr>
          <w:trHeight w:val="315"/>
          <w:jc w:val="center"/>
        </w:trPr>
        <w:tc>
          <w:tcPr>
            <w:tcW w:w="1486" w:type="dxa"/>
            <w:tcBorders>
              <w:top w:val="nil"/>
              <w:left w:val="nil"/>
              <w:bottom w:val="nil"/>
              <w:right w:val="single" w:sz="4" w:space="0" w:color="000000"/>
            </w:tcBorders>
            <w:shd w:val="clear" w:color="auto" w:fill="auto"/>
            <w:noWrap/>
            <w:vAlign w:val="bottom"/>
            <w:hideMark/>
          </w:tcPr>
          <w:p w14:paraId="3DD0D279" w14:textId="77777777" w:rsidR="004178B1" w:rsidRDefault="004178B1">
            <w:pPr>
              <w:jc w:val="center"/>
              <w:rPr>
                <w:rFonts w:ascii="Arial" w:hAnsi="Arial" w:cs="Arial"/>
                <w:color w:val="000000"/>
                <w:sz w:val="18"/>
                <w:szCs w:val="18"/>
              </w:rPr>
            </w:pPr>
            <w:r>
              <w:rPr>
                <w:rFonts w:ascii="Arial" w:hAnsi="Arial" w:cs="Arial"/>
                <w:color w:val="000000"/>
                <w:sz w:val="18"/>
                <w:szCs w:val="18"/>
              </w:rPr>
              <w:t>2019</w:t>
            </w:r>
          </w:p>
        </w:tc>
        <w:tc>
          <w:tcPr>
            <w:tcW w:w="2186" w:type="dxa"/>
            <w:tcBorders>
              <w:top w:val="nil"/>
              <w:left w:val="nil"/>
              <w:bottom w:val="nil"/>
              <w:right w:val="single" w:sz="4" w:space="0" w:color="000000"/>
            </w:tcBorders>
            <w:shd w:val="clear" w:color="auto" w:fill="auto"/>
            <w:noWrap/>
            <w:vAlign w:val="bottom"/>
            <w:hideMark/>
          </w:tcPr>
          <w:p w14:paraId="0F274640" w14:textId="77777777" w:rsidR="004178B1" w:rsidRDefault="004178B1">
            <w:pPr>
              <w:rPr>
                <w:rFonts w:ascii="Arial" w:hAnsi="Arial" w:cs="Arial"/>
                <w:color w:val="000000"/>
                <w:sz w:val="18"/>
                <w:szCs w:val="18"/>
              </w:rPr>
            </w:pPr>
            <w:r>
              <w:rPr>
                <w:rFonts w:ascii="Arial" w:hAnsi="Arial" w:cs="Arial"/>
                <w:color w:val="000000"/>
                <w:sz w:val="18"/>
                <w:szCs w:val="18"/>
              </w:rPr>
              <w:t xml:space="preserve">                1.142.671 </w:t>
            </w:r>
          </w:p>
        </w:tc>
        <w:tc>
          <w:tcPr>
            <w:tcW w:w="2205" w:type="dxa"/>
            <w:tcBorders>
              <w:top w:val="nil"/>
              <w:left w:val="nil"/>
              <w:bottom w:val="nil"/>
              <w:right w:val="nil"/>
            </w:tcBorders>
            <w:shd w:val="clear" w:color="auto" w:fill="auto"/>
            <w:noWrap/>
            <w:vAlign w:val="bottom"/>
            <w:hideMark/>
          </w:tcPr>
          <w:p w14:paraId="70BEB401" w14:textId="77777777" w:rsidR="004178B1" w:rsidRDefault="004178B1">
            <w:pPr>
              <w:rPr>
                <w:rFonts w:ascii="Arial" w:hAnsi="Arial" w:cs="Arial"/>
                <w:color w:val="000000"/>
                <w:sz w:val="18"/>
                <w:szCs w:val="18"/>
              </w:rPr>
            </w:pPr>
            <w:r>
              <w:rPr>
                <w:rFonts w:ascii="Arial" w:hAnsi="Arial" w:cs="Arial"/>
                <w:color w:val="000000"/>
                <w:sz w:val="18"/>
                <w:szCs w:val="18"/>
              </w:rPr>
              <w:t xml:space="preserve">                             -   </w:t>
            </w:r>
          </w:p>
        </w:tc>
      </w:tr>
      <w:tr w:rsidR="004178B1" w14:paraId="48292A0A" w14:textId="77777777" w:rsidTr="004178B1">
        <w:trPr>
          <w:trHeight w:val="315"/>
          <w:jc w:val="center"/>
        </w:trPr>
        <w:tc>
          <w:tcPr>
            <w:tcW w:w="1486" w:type="dxa"/>
            <w:tcBorders>
              <w:top w:val="nil"/>
              <w:left w:val="nil"/>
              <w:bottom w:val="nil"/>
              <w:right w:val="single" w:sz="4" w:space="0" w:color="000000"/>
            </w:tcBorders>
            <w:shd w:val="clear" w:color="auto" w:fill="auto"/>
            <w:noWrap/>
            <w:vAlign w:val="bottom"/>
            <w:hideMark/>
          </w:tcPr>
          <w:p w14:paraId="7B66D9DF" w14:textId="77777777" w:rsidR="004178B1" w:rsidRDefault="004178B1">
            <w:pPr>
              <w:jc w:val="center"/>
              <w:rPr>
                <w:rFonts w:ascii="Arial" w:hAnsi="Arial" w:cs="Arial"/>
                <w:color w:val="000000"/>
                <w:sz w:val="18"/>
                <w:szCs w:val="18"/>
              </w:rPr>
            </w:pPr>
            <w:r>
              <w:rPr>
                <w:rFonts w:ascii="Arial" w:hAnsi="Arial" w:cs="Arial"/>
                <w:color w:val="000000"/>
                <w:sz w:val="18"/>
                <w:szCs w:val="18"/>
              </w:rPr>
              <w:t>2020</w:t>
            </w:r>
          </w:p>
        </w:tc>
        <w:tc>
          <w:tcPr>
            <w:tcW w:w="2186" w:type="dxa"/>
            <w:tcBorders>
              <w:top w:val="nil"/>
              <w:left w:val="nil"/>
              <w:bottom w:val="nil"/>
              <w:right w:val="single" w:sz="4" w:space="0" w:color="000000"/>
            </w:tcBorders>
            <w:shd w:val="clear" w:color="auto" w:fill="auto"/>
            <w:noWrap/>
            <w:vAlign w:val="bottom"/>
            <w:hideMark/>
          </w:tcPr>
          <w:p w14:paraId="33C14A55" w14:textId="77777777" w:rsidR="004178B1" w:rsidRDefault="004178B1">
            <w:pPr>
              <w:rPr>
                <w:rFonts w:ascii="Arial" w:hAnsi="Arial" w:cs="Arial"/>
                <w:color w:val="000000"/>
                <w:sz w:val="18"/>
                <w:szCs w:val="18"/>
              </w:rPr>
            </w:pPr>
            <w:r>
              <w:rPr>
                <w:rFonts w:ascii="Arial" w:hAnsi="Arial" w:cs="Arial"/>
                <w:color w:val="000000"/>
                <w:sz w:val="18"/>
                <w:szCs w:val="18"/>
              </w:rPr>
              <w:t xml:space="preserve">                1.644.547 </w:t>
            </w:r>
          </w:p>
        </w:tc>
        <w:tc>
          <w:tcPr>
            <w:tcW w:w="2205" w:type="dxa"/>
            <w:tcBorders>
              <w:top w:val="nil"/>
              <w:left w:val="nil"/>
              <w:bottom w:val="nil"/>
              <w:right w:val="nil"/>
            </w:tcBorders>
            <w:shd w:val="clear" w:color="auto" w:fill="auto"/>
            <w:noWrap/>
            <w:vAlign w:val="bottom"/>
            <w:hideMark/>
          </w:tcPr>
          <w:p w14:paraId="194D5E59" w14:textId="77777777" w:rsidR="004178B1" w:rsidRDefault="004178B1">
            <w:pPr>
              <w:rPr>
                <w:rFonts w:ascii="Arial" w:hAnsi="Arial" w:cs="Arial"/>
                <w:color w:val="000000"/>
                <w:sz w:val="18"/>
                <w:szCs w:val="18"/>
              </w:rPr>
            </w:pPr>
            <w:r>
              <w:rPr>
                <w:rFonts w:ascii="Arial" w:hAnsi="Arial" w:cs="Arial"/>
                <w:color w:val="000000"/>
                <w:sz w:val="18"/>
                <w:szCs w:val="18"/>
              </w:rPr>
              <w:t xml:space="preserve">                       43,92 </w:t>
            </w:r>
          </w:p>
        </w:tc>
      </w:tr>
      <w:tr w:rsidR="004178B1" w14:paraId="672FD85B" w14:textId="77777777" w:rsidTr="004178B1">
        <w:trPr>
          <w:trHeight w:val="315"/>
          <w:jc w:val="center"/>
        </w:trPr>
        <w:tc>
          <w:tcPr>
            <w:tcW w:w="1486" w:type="dxa"/>
            <w:tcBorders>
              <w:top w:val="nil"/>
              <w:left w:val="nil"/>
              <w:bottom w:val="nil"/>
              <w:right w:val="single" w:sz="4" w:space="0" w:color="000000"/>
            </w:tcBorders>
            <w:shd w:val="clear" w:color="auto" w:fill="auto"/>
            <w:noWrap/>
            <w:vAlign w:val="bottom"/>
            <w:hideMark/>
          </w:tcPr>
          <w:p w14:paraId="6E3E93D4" w14:textId="77777777" w:rsidR="004178B1" w:rsidRDefault="004178B1">
            <w:pPr>
              <w:jc w:val="center"/>
              <w:rPr>
                <w:rFonts w:ascii="Arial" w:hAnsi="Arial" w:cs="Arial"/>
                <w:color w:val="000000"/>
                <w:sz w:val="18"/>
                <w:szCs w:val="18"/>
              </w:rPr>
            </w:pPr>
            <w:r>
              <w:rPr>
                <w:rFonts w:ascii="Arial" w:hAnsi="Arial" w:cs="Arial"/>
                <w:color w:val="000000"/>
                <w:sz w:val="18"/>
                <w:szCs w:val="18"/>
              </w:rPr>
              <w:t>2021</w:t>
            </w:r>
          </w:p>
        </w:tc>
        <w:tc>
          <w:tcPr>
            <w:tcW w:w="2186" w:type="dxa"/>
            <w:tcBorders>
              <w:top w:val="nil"/>
              <w:left w:val="nil"/>
              <w:bottom w:val="nil"/>
              <w:right w:val="single" w:sz="4" w:space="0" w:color="000000"/>
            </w:tcBorders>
            <w:shd w:val="clear" w:color="auto" w:fill="auto"/>
            <w:noWrap/>
            <w:vAlign w:val="bottom"/>
            <w:hideMark/>
          </w:tcPr>
          <w:p w14:paraId="71BA0FD1" w14:textId="77777777" w:rsidR="004178B1" w:rsidRDefault="004178B1">
            <w:pPr>
              <w:rPr>
                <w:rFonts w:ascii="Arial" w:hAnsi="Arial" w:cs="Arial"/>
                <w:color w:val="000000"/>
                <w:sz w:val="18"/>
                <w:szCs w:val="18"/>
              </w:rPr>
            </w:pPr>
            <w:r>
              <w:rPr>
                <w:rFonts w:ascii="Arial" w:hAnsi="Arial" w:cs="Arial"/>
                <w:color w:val="000000"/>
                <w:sz w:val="18"/>
                <w:szCs w:val="18"/>
              </w:rPr>
              <w:t xml:space="preserve">                1.563.641 </w:t>
            </w:r>
          </w:p>
        </w:tc>
        <w:tc>
          <w:tcPr>
            <w:tcW w:w="2205" w:type="dxa"/>
            <w:tcBorders>
              <w:top w:val="nil"/>
              <w:left w:val="nil"/>
              <w:bottom w:val="nil"/>
              <w:right w:val="nil"/>
            </w:tcBorders>
            <w:shd w:val="clear" w:color="auto" w:fill="auto"/>
            <w:noWrap/>
            <w:vAlign w:val="bottom"/>
            <w:hideMark/>
          </w:tcPr>
          <w:p w14:paraId="09FDC309" w14:textId="77777777" w:rsidR="004178B1" w:rsidRDefault="004178B1">
            <w:pPr>
              <w:rPr>
                <w:rFonts w:ascii="Arial" w:hAnsi="Arial" w:cs="Arial"/>
                <w:color w:val="000000"/>
                <w:sz w:val="18"/>
                <w:szCs w:val="18"/>
              </w:rPr>
            </w:pPr>
            <w:r>
              <w:rPr>
                <w:rFonts w:ascii="Arial" w:hAnsi="Arial" w:cs="Arial"/>
                <w:color w:val="000000"/>
                <w:sz w:val="18"/>
                <w:szCs w:val="18"/>
              </w:rPr>
              <w:t xml:space="preserve">                       (4,92)</w:t>
            </w:r>
          </w:p>
        </w:tc>
      </w:tr>
      <w:tr w:rsidR="004178B1" w14:paraId="72EF368B" w14:textId="77777777" w:rsidTr="004178B1">
        <w:trPr>
          <w:trHeight w:val="315"/>
          <w:jc w:val="center"/>
        </w:trPr>
        <w:tc>
          <w:tcPr>
            <w:tcW w:w="1486" w:type="dxa"/>
            <w:tcBorders>
              <w:top w:val="nil"/>
              <w:left w:val="nil"/>
              <w:bottom w:val="nil"/>
              <w:right w:val="single" w:sz="4" w:space="0" w:color="000000"/>
            </w:tcBorders>
            <w:shd w:val="clear" w:color="auto" w:fill="auto"/>
            <w:noWrap/>
            <w:vAlign w:val="bottom"/>
            <w:hideMark/>
          </w:tcPr>
          <w:p w14:paraId="318BFBB8" w14:textId="77777777" w:rsidR="004178B1" w:rsidRDefault="004178B1">
            <w:pPr>
              <w:jc w:val="center"/>
              <w:rPr>
                <w:rFonts w:ascii="Arial" w:hAnsi="Arial" w:cs="Arial"/>
                <w:color w:val="000000"/>
                <w:sz w:val="18"/>
                <w:szCs w:val="18"/>
              </w:rPr>
            </w:pPr>
            <w:r>
              <w:rPr>
                <w:rFonts w:ascii="Arial" w:hAnsi="Arial" w:cs="Arial"/>
                <w:color w:val="000000"/>
                <w:sz w:val="18"/>
                <w:szCs w:val="18"/>
              </w:rPr>
              <w:t>2022</w:t>
            </w:r>
          </w:p>
        </w:tc>
        <w:tc>
          <w:tcPr>
            <w:tcW w:w="2186" w:type="dxa"/>
            <w:tcBorders>
              <w:top w:val="nil"/>
              <w:left w:val="nil"/>
              <w:bottom w:val="nil"/>
              <w:right w:val="single" w:sz="4" w:space="0" w:color="000000"/>
            </w:tcBorders>
            <w:shd w:val="clear" w:color="auto" w:fill="auto"/>
            <w:noWrap/>
            <w:vAlign w:val="bottom"/>
            <w:hideMark/>
          </w:tcPr>
          <w:p w14:paraId="62448175" w14:textId="77777777" w:rsidR="004178B1" w:rsidRDefault="004178B1">
            <w:pPr>
              <w:rPr>
                <w:rFonts w:ascii="Arial" w:hAnsi="Arial" w:cs="Arial"/>
                <w:color w:val="000000"/>
                <w:sz w:val="18"/>
                <w:szCs w:val="18"/>
              </w:rPr>
            </w:pPr>
            <w:r>
              <w:rPr>
                <w:rFonts w:ascii="Arial" w:hAnsi="Arial" w:cs="Arial"/>
                <w:color w:val="000000"/>
                <w:sz w:val="18"/>
                <w:szCs w:val="18"/>
              </w:rPr>
              <w:t xml:space="preserve">                1.666.841 </w:t>
            </w:r>
          </w:p>
        </w:tc>
        <w:tc>
          <w:tcPr>
            <w:tcW w:w="2205" w:type="dxa"/>
            <w:tcBorders>
              <w:top w:val="nil"/>
              <w:left w:val="nil"/>
              <w:bottom w:val="nil"/>
              <w:right w:val="nil"/>
            </w:tcBorders>
            <w:shd w:val="clear" w:color="auto" w:fill="auto"/>
            <w:noWrap/>
            <w:vAlign w:val="bottom"/>
            <w:hideMark/>
          </w:tcPr>
          <w:p w14:paraId="79274782" w14:textId="77777777" w:rsidR="004178B1" w:rsidRDefault="004178B1">
            <w:pPr>
              <w:rPr>
                <w:rFonts w:ascii="Arial" w:hAnsi="Arial" w:cs="Arial"/>
                <w:color w:val="000000"/>
                <w:sz w:val="18"/>
                <w:szCs w:val="18"/>
              </w:rPr>
            </w:pPr>
            <w:r>
              <w:rPr>
                <w:rFonts w:ascii="Arial" w:hAnsi="Arial" w:cs="Arial"/>
                <w:color w:val="000000"/>
                <w:sz w:val="18"/>
                <w:szCs w:val="18"/>
              </w:rPr>
              <w:t xml:space="preserve">                         6,60 </w:t>
            </w:r>
          </w:p>
        </w:tc>
      </w:tr>
      <w:tr w:rsidR="004178B1" w14:paraId="0423705F" w14:textId="77777777" w:rsidTr="004178B1">
        <w:trPr>
          <w:trHeight w:val="315"/>
          <w:jc w:val="center"/>
        </w:trPr>
        <w:tc>
          <w:tcPr>
            <w:tcW w:w="1486" w:type="dxa"/>
            <w:tcBorders>
              <w:top w:val="nil"/>
              <w:left w:val="nil"/>
              <w:bottom w:val="nil"/>
              <w:right w:val="single" w:sz="4" w:space="0" w:color="000000"/>
            </w:tcBorders>
            <w:shd w:val="clear" w:color="auto" w:fill="auto"/>
            <w:noWrap/>
            <w:vAlign w:val="bottom"/>
            <w:hideMark/>
          </w:tcPr>
          <w:p w14:paraId="5E0C5720" w14:textId="77777777" w:rsidR="004178B1" w:rsidRDefault="004178B1">
            <w:pPr>
              <w:jc w:val="center"/>
              <w:rPr>
                <w:rFonts w:ascii="Arial" w:hAnsi="Arial" w:cs="Arial"/>
                <w:color w:val="000000"/>
                <w:sz w:val="18"/>
                <w:szCs w:val="18"/>
              </w:rPr>
            </w:pPr>
            <w:r>
              <w:rPr>
                <w:rFonts w:ascii="Arial" w:hAnsi="Arial" w:cs="Arial"/>
                <w:color w:val="000000"/>
                <w:sz w:val="18"/>
                <w:szCs w:val="18"/>
              </w:rPr>
              <w:t>2023</w:t>
            </w:r>
          </w:p>
        </w:tc>
        <w:tc>
          <w:tcPr>
            <w:tcW w:w="2186" w:type="dxa"/>
            <w:tcBorders>
              <w:top w:val="nil"/>
              <w:left w:val="nil"/>
              <w:bottom w:val="nil"/>
              <w:right w:val="single" w:sz="4" w:space="0" w:color="000000"/>
            </w:tcBorders>
            <w:shd w:val="clear" w:color="auto" w:fill="auto"/>
            <w:noWrap/>
            <w:vAlign w:val="bottom"/>
            <w:hideMark/>
          </w:tcPr>
          <w:p w14:paraId="1A773E5E" w14:textId="77777777" w:rsidR="004178B1" w:rsidRDefault="004178B1">
            <w:pPr>
              <w:rPr>
                <w:rFonts w:ascii="Arial" w:hAnsi="Arial" w:cs="Arial"/>
                <w:color w:val="000000"/>
                <w:sz w:val="18"/>
                <w:szCs w:val="18"/>
              </w:rPr>
            </w:pPr>
            <w:r>
              <w:rPr>
                <w:rFonts w:ascii="Arial" w:hAnsi="Arial" w:cs="Arial"/>
                <w:color w:val="000000"/>
                <w:sz w:val="18"/>
                <w:szCs w:val="18"/>
              </w:rPr>
              <w:t xml:space="preserve">                1.776.853 </w:t>
            </w:r>
          </w:p>
        </w:tc>
        <w:tc>
          <w:tcPr>
            <w:tcW w:w="2205" w:type="dxa"/>
            <w:tcBorders>
              <w:top w:val="nil"/>
              <w:left w:val="nil"/>
              <w:bottom w:val="nil"/>
              <w:right w:val="nil"/>
            </w:tcBorders>
            <w:shd w:val="clear" w:color="auto" w:fill="auto"/>
            <w:noWrap/>
            <w:vAlign w:val="bottom"/>
            <w:hideMark/>
          </w:tcPr>
          <w:p w14:paraId="6BA06A85" w14:textId="77777777" w:rsidR="004178B1" w:rsidRDefault="004178B1">
            <w:pPr>
              <w:rPr>
                <w:rFonts w:ascii="Arial" w:hAnsi="Arial" w:cs="Arial"/>
                <w:color w:val="000000"/>
                <w:sz w:val="18"/>
                <w:szCs w:val="18"/>
              </w:rPr>
            </w:pPr>
            <w:r>
              <w:rPr>
                <w:rFonts w:ascii="Arial" w:hAnsi="Arial" w:cs="Arial"/>
                <w:color w:val="000000"/>
                <w:sz w:val="18"/>
                <w:szCs w:val="18"/>
              </w:rPr>
              <w:t xml:space="preserve">                         6,60 </w:t>
            </w:r>
          </w:p>
        </w:tc>
      </w:tr>
      <w:tr w:rsidR="004178B1" w14:paraId="04B34FD3" w14:textId="77777777" w:rsidTr="004178B1">
        <w:trPr>
          <w:trHeight w:val="315"/>
          <w:jc w:val="center"/>
        </w:trPr>
        <w:tc>
          <w:tcPr>
            <w:tcW w:w="1486" w:type="dxa"/>
            <w:tcBorders>
              <w:top w:val="nil"/>
              <w:left w:val="nil"/>
              <w:bottom w:val="single" w:sz="4" w:space="0" w:color="000000"/>
              <w:right w:val="single" w:sz="4" w:space="0" w:color="000000"/>
            </w:tcBorders>
            <w:shd w:val="clear" w:color="auto" w:fill="auto"/>
            <w:noWrap/>
            <w:vAlign w:val="bottom"/>
            <w:hideMark/>
          </w:tcPr>
          <w:p w14:paraId="5E9AB052" w14:textId="77777777" w:rsidR="004178B1" w:rsidRDefault="004178B1">
            <w:pPr>
              <w:jc w:val="center"/>
              <w:rPr>
                <w:rFonts w:ascii="Arial" w:hAnsi="Arial" w:cs="Arial"/>
                <w:color w:val="000000"/>
                <w:sz w:val="18"/>
                <w:szCs w:val="18"/>
              </w:rPr>
            </w:pPr>
            <w:r>
              <w:rPr>
                <w:rFonts w:ascii="Arial" w:hAnsi="Arial" w:cs="Arial"/>
                <w:color w:val="000000"/>
                <w:sz w:val="18"/>
                <w:szCs w:val="18"/>
              </w:rPr>
              <w:t>2024</w:t>
            </w:r>
          </w:p>
        </w:tc>
        <w:tc>
          <w:tcPr>
            <w:tcW w:w="2186" w:type="dxa"/>
            <w:tcBorders>
              <w:top w:val="nil"/>
              <w:left w:val="nil"/>
              <w:bottom w:val="single" w:sz="4" w:space="0" w:color="000000"/>
              <w:right w:val="single" w:sz="4" w:space="0" w:color="000000"/>
            </w:tcBorders>
            <w:shd w:val="clear" w:color="auto" w:fill="auto"/>
            <w:noWrap/>
            <w:vAlign w:val="bottom"/>
            <w:hideMark/>
          </w:tcPr>
          <w:p w14:paraId="6F6B2263" w14:textId="77777777" w:rsidR="004178B1" w:rsidRDefault="004178B1">
            <w:pPr>
              <w:rPr>
                <w:rFonts w:ascii="Arial" w:hAnsi="Arial" w:cs="Arial"/>
                <w:color w:val="000000"/>
                <w:sz w:val="18"/>
                <w:szCs w:val="18"/>
              </w:rPr>
            </w:pPr>
            <w:r>
              <w:rPr>
                <w:rFonts w:ascii="Arial" w:hAnsi="Arial" w:cs="Arial"/>
                <w:color w:val="000000"/>
                <w:sz w:val="18"/>
                <w:szCs w:val="18"/>
              </w:rPr>
              <w:t xml:space="preserve">                1.890.118 </w:t>
            </w:r>
          </w:p>
        </w:tc>
        <w:tc>
          <w:tcPr>
            <w:tcW w:w="2205" w:type="dxa"/>
            <w:tcBorders>
              <w:top w:val="nil"/>
              <w:left w:val="nil"/>
              <w:bottom w:val="single" w:sz="4" w:space="0" w:color="000000"/>
              <w:right w:val="nil"/>
            </w:tcBorders>
            <w:shd w:val="clear" w:color="auto" w:fill="auto"/>
            <w:noWrap/>
            <w:vAlign w:val="bottom"/>
            <w:hideMark/>
          </w:tcPr>
          <w:p w14:paraId="7C131FAE" w14:textId="77777777" w:rsidR="004178B1" w:rsidRDefault="004178B1">
            <w:pPr>
              <w:rPr>
                <w:rFonts w:ascii="Arial" w:hAnsi="Arial" w:cs="Arial"/>
                <w:color w:val="000000"/>
                <w:sz w:val="18"/>
                <w:szCs w:val="18"/>
              </w:rPr>
            </w:pPr>
            <w:r>
              <w:rPr>
                <w:rFonts w:ascii="Arial" w:hAnsi="Arial" w:cs="Arial"/>
                <w:color w:val="000000"/>
                <w:sz w:val="18"/>
                <w:szCs w:val="18"/>
              </w:rPr>
              <w:t xml:space="preserve">                         6,37 </w:t>
            </w:r>
          </w:p>
        </w:tc>
      </w:tr>
      <w:tr w:rsidR="004178B1" w14:paraId="069993DF" w14:textId="77777777" w:rsidTr="004178B1">
        <w:trPr>
          <w:trHeight w:val="315"/>
          <w:jc w:val="center"/>
        </w:trPr>
        <w:tc>
          <w:tcPr>
            <w:tcW w:w="3672" w:type="dxa"/>
            <w:gridSpan w:val="2"/>
            <w:tcBorders>
              <w:top w:val="nil"/>
              <w:left w:val="nil"/>
              <w:bottom w:val="nil"/>
              <w:right w:val="nil"/>
            </w:tcBorders>
            <w:shd w:val="clear" w:color="auto" w:fill="auto"/>
            <w:noWrap/>
            <w:vAlign w:val="bottom"/>
            <w:hideMark/>
          </w:tcPr>
          <w:p w14:paraId="6E09FDA2" w14:textId="77777777" w:rsidR="004178B1" w:rsidRDefault="004178B1">
            <w:pPr>
              <w:rPr>
                <w:rFonts w:ascii="Arial" w:hAnsi="Arial" w:cs="Arial"/>
                <w:color w:val="000000"/>
                <w:sz w:val="16"/>
                <w:szCs w:val="16"/>
              </w:rPr>
            </w:pPr>
            <w:r>
              <w:rPr>
                <w:rFonts w:ascii="Arial" w:hAnsi="Arial" w:cs="Arial"/>
                <w:color w:val="000000"/>
                <w:sz w:val="16"/>
                <w:szCs w:val="16"/>
              </w:rPr>
              <w:t xml:space="preserve">Fonte: 2019-2020 Prestação de Contas Anual </w:t>
            </w:r>
          </w:p>
        </w:tc>
        <w:tc>
          <w:tcPr>
            <w:tcW w:w="2205" w:type="dxa"/>
            <w:tcBorders>
              <w:top w:val="nil"/>
              <w:left w:val="nil"/>
              <w:bottom w:val="nil"/>
              <w:right w:val="nil"/>
            </w:tcBorders>
            <w:shd w:val="clear" w:color="auto" w:fill="auto"/>
            <w:noWrap/>
            <w:vAlign w:val="bottom"/>
            <w:hideMark/>
          </w:tcPr>
          <w:p w14:paraId="10542199" w14:textId="77777777" w:rsidR="004178B1" w:rsidRDefault="004178B1">
            <w:pPr>
              <w:rPr>
                <w:rFonts w:ascii="Arial" w:hAnsi="Arial" w:cs="Arial"/>
                <w:color w:val="000000"/>
                <w:sz w:val="16"/>
                <w:szCs w:val="16"/>
              </w:rPr>
            </w:pPr>
          </w:p>
        </w:tc>
      </w:tr>
      <w:tr w:rsidR="004178B1" w14:paraId="347B6E51" w14:textId="77777777" w:rsidTr="004178B1">
        <w:trPr>
          <w:trHeight w:val="315"/>
          <w:jc w:val="center"/>
        </w:trPr>
        <w:tc>
          <w:tcPr>
            <w:tcW w:w="3672" w:type="dxa"/>
            <w:gridSpan w:val="2"/>
            <w:tcBorders>
              <w:top w:val="nil"/>
              <w:left w:val="nil"/>
              <w:bottom w:val="nil"/>
              <w:right w:val="nil"/>
            </w:tcBorders>
            <w:shd w:val="clear" w:color="auto" w:fill="auto"/>
            <w:noWrap/>
            <w:vAlign w:val="bottom"/>
            <w:hideMark/>
          </w:tcPr>
          <w:p w14:paraId="4CCA88B5" w14:textId="77777777" w:rsidR="004178B1" w:rsidRDefault="004178B1">
            <w:pPr>
              <w:rPr>
                <w:rFonts w:ascii="Arial" w:hAnsi="Arial" w:cs="Arial"/>
                <w:color w:val="000000"/>
                <w:sz w:val="16"/>
                <w:szCs w:val="16"/>
              </w:rPr>
            </w:pPr>
            <w:r>
              <w:rPr>
                <w:rFonts w:ascii="Arial" w:hAnsi="Arial" w:cs="Arial"/>
                <w:color w:val="000000"/>
                <w:sz w:val="16"/>
                <w:szCs w:val="16"/>
              </w:rPr>
              <w:t xml:space="preserve">           2021-2024 Receita projetada</w:t>
            </w:r>
          </w:p>
        </w:tc>
        <w:tc>
          <w:tcPr>
            <w:tcW w:w="2205" w:type="dxa"/>
            <w:tcBorders>
              <w:top w:val="nil"/>
              <w:left w:val="nil"/>
              <w:bottom w:val="nil"/>
              <w:right w:val="nil"/>
            </w:tcBorders>
            <w:shd w:val="clear" w:color="auto" w:fill="auto"/>
            <w:noWrap/>
            <w:vAlign w:val="bottom"/>
            <w:hideMark/>
          </w:tcPr>
          <w:p w14:paraId="10EB7886" w14:textId="77777777" w:rsidR="004178B1" w:rsidRDefault="004178B1">
            <w:pPr>
              <w:rPr>
                <w:rFonts w:ascii="Arial" w:hAnsi="Arial" w:cs="Arial"/>
                <w:color w:val="000000"/>
                <w:sz w:val="16"/>
                <w:szCs w:val="16"/>
              </w:rPr>
            </w:pPr>
          </w:p>
        </w:tc>
      </w:tr>
      <w:tr w:rsidR="004178B1" w14:paraId="5A82A7D6" w14:textId="77777777" w:rsidTr="004178B1">
        <w:trPr>
          <w:trHeight w:val="315"/>
          <w:jc w:val="center"/>
        </w:trPr>
        <w:tc>
          <w:tcPr>
            <w:tcW w:w="1486" w:type="dxa"/>
            <w:tcBorders>
              <w:top w:val="nil"/>
              <w:left w:val="nil"/>
              <w:bottom w:val="nil"/>
              <w:right w:val="nil"/>
            </w:tcBorders>
            <w:shd w:val="clear" w:color="auto" w:fill="auto"/>
            <w:noWrap/>
            <w:vAlign w:val="bottom"/>
            <w:hideMark/>
          </w:tcPr>
          <w:p w14:paraId="7E43F7C2" w14:textId="77777777" w:rsidR="004178B1" w:rsidRDefault="004178B1">
            <w:pPr>
              <w:rPr>
                <w:sz w:val="20"/>
                <w:szCs w:val="20"/>
              </w:rPr>
            </w:pPr>
          </w:p>
        </w:tc>
        <w:tc>
          <w:tcPr>
            <w:tcW w:w="2186" w:type="dxa"/>
            <w:tcBorders>
              <w:top w:val="nil"/>
              <w:left w:val="nil"/>
              <w:bottom w:val="nil"/>
              <w:right w:val="nil"/>
            </w:tcBorders>
            <w:shd w:val="clear" w:color="auto" w:fill="auto"/>
            <w:noWrap/>
            <w:vAlign w:val="bottom"/>
            <w:hideMark/>
          </w:tcPr>
          <w:p w14:paraId="1084C19E" w14:textId="77777777" w:rsidR="004178B1" w:rsidRDefault="004178B1">
            <w:pPr>
              <w:rPr>
                <w:sz w:val="20"/>
                <w:szCs w:val="20"/>
              </w:rPr>
            </w:pPr>
          </w:p>
        </w:tc>
        <w:tc>
          <w:tcPr>
            <w:tcW w:w="2205" w:type="dxa"/>
            <w:tcBorders>
              <w:top w:val="nil"/>
              <w:left w:val="nil"/>
              <w:bottom w:val="nil"/>
              <w:right w:val="nil"/>
            </w:tcBorders>
            <w:shd w:val="clear" w:color="auto" w:fill="auto"/>
            <w:noWrap/>
            <w:vAlign w:val="bottom"/>
            <w:hideMark/>
          </w:tcPr>
          <w:p w14:paraId="500492DA" w14:textId="77777777" w:rsidR="004178B1" w:rsidRDefault="004178B1">
            <w:pPr>
              <w:rPr>
                <w:sz w:val="20"/>
                <w:szCs w:val="20"/>
              </w:rPr>
            </w:pPr>
          </w:p>
        </w:tc>
      </w:tr>
      <w:tr w:rsidR="004178B1" w14:paraId="364BC340" w14:textId="77777777" w:rsidTr="004178B1">
        <w:trPr>
          <w:trHeight w:val="315"/>
          <w:jc w:val="center"/>
        </w:trPr>
        <w:tc>
          <w:tcPr>
            <w:tcW w:w="5877" w:type="dxa"/>
            <w:gridSpan w:val="3"/>
            <w:tcBorders>
              <w:top w:val="nil"/>
              <w:left w:val="nil"/>
              <w:bottom w:val="single" w:sz="4" w:space="0" w:color="000000"/>
              <w:right w:val="nil"/>
            </w:tcBorders>
            <w:shd w:val="clear" w:color="auto" w:fill="auto"/>
            <w:noWrap/>
            <w:vAlign w:val="bottom"/>
            <w:hideMark/>
          </w:tcPr>
          <w:p w14:paraId="269B7E5F" w14:textId="77777777" w:rsidR="004178B1" w:rsidRDefault="004178B1">
            <w:pPr>
              <w:jc w:val="center"/>
              <w:rPr>
                <w:rFonts w:ascii="Arial" w:hAnsi="Arial" w:cs="Arial"/>
                <w:color w:val="000000"/>
                <w:sz w:val="18"/>
                <w:szCs w:val="18"/>
              </w:rPr>
            </w:pPr>
            <w:r>
              <w:rPr>
                <w:rFonts w:ascii="Arial" w:hAnsi="Arial" w:cs="Arial"/>
                <w:color w:val="000000"/>
                <w:sz w:val="18"/>
                <w:szCs w:val="18"/>
              </w:rPr>
              <w:t>SUS</w:t>
            </w:r>
          </w:p>
        </w:tc>
      </w:tr>
      <w:tr w:rsidR="004178B1" w14:paraId="75B1958F" w14:textId="77777777" w:rsidTr="004178B1">
        <w:trPr>
          <w:trHeight w:val="315"/>
          <w:jc w:val="center"/>
        </w:trPr>
        <w:tc>
          <w:tcPr>
            <w:tcW w:w="1486" w:type="dxa"/>
            <w:tcBorders>
              <w:top w:val="nil"/>
              <w:left w:val="nil"/>
              <w:bottom w:val="single" w:sz="4" w:space="0" w:color="000000"/>
              <w:right w:val="single" w:sz="4" w:space="0" w:color="000000"/>
            </w:tcBorders>
            <w:shd w:val="clear" w:color="auto" w:fill="auto"/>
            <w:noWrap/>
            <w:vAlign w:val="bottom"/>
            <w:hideMark/>
          </w:tcPr>
          <w:p w14:paraId="138E45B2" w14:textId="77777777" w:rsidR="004178B1" w:rsidRDefault="004178B1">
            <w:pPr>
              <w:jc w:val="center"/>
              <w:rPr>
                <w:rFonts w:ascii="Arial" w:hAnsi="Arial" w:cs="Arial"/>
                <w:color w:val="000000"/>
                <w:sz w:val="18"/>
                <w:szCs w:val="18"/>
              </w:rPr>
            </w:pPr>
            <w:r>
              <w:rPr>
                <w:rFonts w:ascii="Arial" w:hAnsi="Arial" w:cs="Arial"/>
                <w:color w:val="000000"/>
                <w:sz w:val="18"/>
                <w:szCs w:val="18"/>
              </w:rPr>
              <w:t>Metas Anuais</w:t>
            </w:r>
          </w:p>
        </w:tc>
        <w:tc>
          <w:tcPr>
            <w:tcW w:w="2186" w:type="dxa"/>
            <w:tcBorders>
              <w:top w:val="nil"/>
              <w:left w:val="nil"/>
              <w:bottom w:val="single" w:sz="4" w:space="0" w:color="000000"/>
              <w:right w:val="single" w:sz="4" w:space="0" w:color="000000"/>
            </w:tcBorders>
            <w:shd w:val="clear" w:color="auto" w:fill="auto"/>
            <w:noWrap/>
            <w:vAlign w:val="bottom"/>
            <w:hideMark/>
          </w:tcPr>
          <w:p w14:paraId="5414702A" w14:textId="77777777" w:rsidR="004178B1" w:rsidRDefault="004178B1">
            <w:pPr>
              <w:jc w:val="center"/>
              <w:rPr>
                <w:rFonts w:ascii="Arial" w:hAnsi="Arial" w:cs="Arial"/>
                <w:color w:val="000000"/>
                <w:sz w:val="18"/>
                <w:szCs w:val="18"/>
              </w:rPr>
            </w:pPr>
            <w:r>
              <w:rPr>
                <w:rFonts w:ascii="Arial" w:hAnsi="Arial" w:cs="Arial"/>
                <w:color w:val="000000"/>
                <w:sz w:val="18"/>
                <w:szCs w:val="18"/>
              </w:rPr>
              <w:t xml:space="preserve"> Valor Nominal </w:t>
            </w:r>
          </w:p>
        </w:tc>
        <w:tc>
          <w:tcPr>
            <w:tcW w:w="2205" w:type="dxa"/>
            <w:tcBorders>
              <w:top w:val="nil"/>
              <w:left w:val="nil"/>
              <w:bottom w:val="single" w:sz="4" w:space="0" w:color="000000"/>
              <w:right w:val="nil"/>
            </w:tcBorders>
            <w:shd w:val="clear" w:color="auto" w:fill="auto"/>
            <w:noWrap/>
            <w:vAlign w:val="bottom"/>
            <w:hideMark/>
          </w:tcPr>
          <w:p w14:paraId="2F1FE56F" w14:textId="77777777" w:rsidR="004178B1" w:rsidRDefault="004178B1">
            <w:pPr>
              <w:jc w:val="center"/>
              <w:rPr>
                <w:rFonts w:ascii="Arial" w:hAnsi="Arial" w:cs="Arial"/>
                <w:color w:val="000000"/>
                <w:sz w:val="18"/>
                <w:szCs w:val="18"/>
              </w:rPr>
            </w:pPr>
            <w:r>
              <w:rPr>
                <w:rFonts w:ascii="Arial" w:hAnsi="Arial" w:cs="Arial"/>
                <w:color w:val="000000"/>
                <w:sz w:val="18"/>
                <w:szCs w:val="18"/>
              </w:rPr>
              <w:t xml:space="preserve"> Variação % </w:t>
            </w:r>
          </w:p>
        </w:tc>
      </w:tr>
      <w:tr w:rsidR="004178B1" w14:paraId="23ABFCA5" w14:textId="77777777" w:rsidTr="004178B1">
        <w:trPr>
          <w:trHeight w:val="315"/>
          <w:jc w:val="center"/>
        </w:trPr>
        <w:tc>
          <w:tcPr>
            <w:tcW w:w="1486" w:type="dxa"/>
            <w:tcBorders>
              <w:top w:val="nil"/>
              <w:left w:val="nil"/>
              <w:bottom w:val="nil"/>
              <w:right w:val="single" w:sz="4" w:space="0" w:color="000000"/>
            </w:tcBorders>
            <w:shd w:val="clear" w:color="auto" w:fill="auto"/>
            <w:noWrap/>
            <w:vAlign w:val="bottom"/>
            <w:hideMark/>
          </w:tcPr>
          <w:p w14:paraId="38C37EAB" w14:textId="77777777" w:rsidR="004178B1" w:rsidRDefault="004178B1">
            <w:pPr>
              <w:jc w:val="center"/>
              <w:rPr>
                <w:rFonts w:ascii="Arial" w:hAnsi="Arial" w:cs="Arial"/>
                <w:color w:val="000000"/>
                <w:sz w:val="18"/>
                <w:szCs w:val="18"/>
              </w:rPr>
            </w:pPr>
            <w:r>
              <w:rPr>
                <w:rFonts w:ascii="Arial" w:hAnsi="Arial" w:cs="Arial"/>
                <w:color w:val="000000"/>
                <w:sz w:val="18"/>
                <w:szCs w:val="18"/>
              </w:rPr>
              <w:t>2019</w:t>
            </w:r>
          </w:p>
        </w:tc>
        <w:tc>
          <w:tcPr>
            <w:tcW w:w="2186" w:type="dxa"/>
            <w:tcBorders>
              <w:top w:val="nil"/>
              <w:left w:val="nil"/>
              <w:bottom w:val="nil"/>
              <w:right w:val="single" w:sz="4" w:space="0" w:color="000000"/>
            </w:tcBorders>
            <w:shd w:val="clear" w:color="auto" w:fill="auto"/>
            <w:noWrap/>
            <w:vAlign w:val="bottom"/>
            <w:hideMark/>
          </w:tcPr>
          <w:p w14:paraId="3EDF395E" w14:textId="77777777" w:rsidR="004178B1" w:rsidRDefault="004178B1">
            <w:pPr>
              <w:rPr>
                <w:rFonts w:ascii="Arial" w:hAnsi="Arial" w:cs="Arial"/>
                <w:color w:val="000000"/>
                <w:sz w:val="18"/>
                <w:szCs w:val="18"/>
              </w:rPr>
            </w:pPr>
            <w:r>
              <w:rPr>
                <w:rFonts w:ascii="Arial" w:hAnsi="Arial" w:cs="Arial"/>
                <w:color w:val="000000"/>
                <w:sz w:val="18"/>
                <w:szCs w:val="18"/>
              </w:rPr>
              <w:t xml:space="preserve">                5.091.370 </w:t>
            </w:r>
          </w:p>
        </w:tc>
        <w:tc>
          <w:tcPr>
            <w:tcW w:w="2205" w:type="dxa"/>
            <w:tcBorders>
              <w:top w:val="nil"/>
              <w:left w:val="nil"/>
              <w:bottom w:val="nil"/>
              <w:right w:val="nil"/>
            </w:tcBorders>
            <w:shd w:val="clear" w:color="auto" w:fill="auto"/>
            <w:noWrap/>
            <w:vAlign w:val="bottom"/>
            <w:hideMark/>
          </w:tcPr>
          <w:p w14:paraId="14A89D6C" w14:textId="77777777" w:rsidR="004178B1" w:rsidRDefault="004178B1">
            <w:pPr>
              <w:rPr>
                <w:rFonts w:ascii="Arial" w:hAnsi="Arial" w:cs="Arial"/>
                <w:color w:val="000000"/>
                <w:sz w:val="18"/>
                <w:szCs w:val="18"/>
              </w:rPr>
            </w:pPr>
            <w:r>
              <w:rPr>
                <w:rFonts w:ascii="Arial" w:hAnsi="Arial" w:cs="Arial"/>
                <w:color w:val="000000"/>
                <w:sz w:val="18"/>
                <w:szCs w:val="18"/>
              </w:rPr>
              <w:t xml:space="preserve">                             -   </w:t>
            </w:r>
          </w:p>
        </w:tc>
      </w:tr>
      <w:tr w:rsidR="004178B1" w14:paraId="274419AE" w14:textId="77777777" w:rsidTr="004178B1">
        <w:trPr>
          <w:trHeight w:val="315"/>
          <w:jc w:val="center"/>
        </w:trPr>
        <w:tc>
          <w:tcPr>
            <w:tcW w:w="1486" w:type="dxa"/>
            <w:tcBorders>
              <w:top w:val="nil"/>
              <w:left w:val="nil"/>
              <w:bottom w:val="nil"/>
              <w:right w:val="single" w:sz="4" w:space="0" w:color="000000"/>
            </w:tcBorders>
            <w:shd w:val="clear" w:color="auto" w:fill="auto"/>
            <w:noWrap/>
            <w:vAlign w:val="bottom"/>
            <w:hideMark/>
          </w:tcPr>
          <w:p w14:paraId="18081990" w14:textId="77777777" w:rsidR="004178B1" w:rsidRDefault="004178B1">
            <w:pPr>
              <w:jc w:val="center"/>
              <w:rPr>
                <w:rFonts w:ascii="Arial" w:hAnsi="Arial" w:cs="Arial"/>
                <w:color w:val="000000"/>
                <w:sz w:val="18"/>
                <w:szCs w:val="18"/>
              </w:rPr>
            </w:pPr>
            <w:r>
              <w:rPr>
                <w:rFonts w:ascii="Arial" w:hAnsi="Arial" w:cs="Arial"/>
                <w:color w:val="000000"/>
                <w:sz w:val="18"/>
                <w:szCs w:val="18"/>
              </w:rPr>
              <w:t>2020</w:t>
            </w:r>
          </w:p>
        </w:tc>
        <w:tc>
          <w:tcPr>
            <w:tcW w:w="2186" w:type="dxa"/>
            <w:tcBorders>
              <w:top w:val="nil"/>
              <w:left w:val="nil"/>
              <w:bottom w:val="nil"/>
              <w:right w:val="single" w:sz="4" w:space="0" w:color="000000"/>
            </w:tcBorders>
            <w:shd w:val="clear" w:color="auto" w:fill="auto"/>
            <w:noWrap/>
            <w:vAlign w:val="bottom"/>
            <w:hideMark/>
          </w:tcPr>
          <w:p w14:paraId="09C97811" w14:textId="77777777" w:rsidR="004178B1" w:rsidRDefault="004178B1">
            <w:pPr>
              <w:rPr>
                <w:rFonts w:ascii="Arial" w:hAnsi="Arial" w:cs="Arial"/>
                <w:color w:val="000000"/>
                <w:sz w:val="18"/>
                <w:szCs w:val="18"/>
              </w:rPr>
            </w:pPr>
            <w:r>
              <w:rPr>
                <w:rFonts w:ascii="Arial" w:hAnsi="Arial" w:cs="Arial"/>
                <w:color w:val="000000"/>
                <w:sz w:val="18"/>
                <w:szCs w:val="18"/>
              </w:rPr>
              <w:t xml:space="preserve">                8.702.110 </w:t>
            </w:r>
          </w:p>
        </w:tc>
        <w:tc>
          <w:tcPr>
            <w:tcW w:w="2205" w:type="dxa"/>
            <w:tcBorders>
              <w:top w:val="nil"/>
              <w:left w:val="nil"/>
              <w:bottom w:val="nil"/>
              <w:right w:val="nil"/>
            </w:tcBorders>
            <w:shd w:val="clear" w:color="auto" w:fill="auto"/>
            <w:noWrap/>
            <w:vAlign w:val="bottom"/>
            <w:hideMark/>
          </w:tcPr>
          <w:p w14:paraId="110FD3FC" w14:textId="77777777" w:rsidR="004178B1" w:rsidRDefault="004178B1">
            <w:pPr>
              <w:rPr>
                <w:rFonts w:ascii="Arial" w:hAnsi="Arial" w:cs="Arial"/>
                <w:color w:val="000000"/>
                <w:sz w:val="18"/>
                <w:szCs w:val="18"/>
              </w:rPr>
            </w:pPr>
            <w:r>
              <w:rPr>
                <w:rFonts w:ascii="Arial" w:hAnsi="Arial" w:cs="Arial"/>
                <w:color w:val="000000"/>
                <w:sz w:val="18"/>
                <w:szCs w:val="18"/>
              </w:rPr>
              <w:t xml:space="preserve">                       70,92 </w:t>
            </w:r>
          </w:p>
        </w:tc>
      </w:tr>
      <w:tr w:rsidR="004178B1" w14:paraId="6A575023" w14:textId="77777777" w:rsidTr="004178B1">
        <w:trPr>
          <w:trHeight w:val="315"/>
          <w:jc w:val="center"/>
        </w:trPr>
        <w:tc>
          <w:tcPr>
            <w:tcW w:w="1486" w:type="dxa"/>
            <w:tcBorders>
              <w:top w:val="nil"/>
              <w:left w:val="nil"/>
              <w:bottom w:val="nil"/>
              <w:right w:val="single" w:sz="4" w:space="0" w:color="000000"/>
            </w:tcBorders>
            <w:shd w:val="clear" w:color="auto" w:fill="auto"/>
            <w:noWrap/>
            <w:vAlign w:val="bottom"/>
            <w:hideMark/>
          </w:tcPr>
          <w:p w14:paraId="7A99E559" w14:textId="77777777" w:rsidR="004178B1" w:rsidRDefault="004178B1">
            <w:pPr>
              <w:jc w:val="center"/>
              <w:rPr>
                <w:rFonts w:ascii="Arial" w:hAnsi="Arial" w:cs="Arial"/>
                <w:color w:val="000000"/>
                <w:sz w:val="18"/>
                <w:szCs w:val="18"/>
              </w:rPr>
            </w:pPr>
            <w:r>
              <w:rPr>
                <w:rFonts w:ascii="Arial" w:hAnsi="Arial" w:cs="Arial"/>
                <w:color w:val="000000"/>
                <w:sz w:val="18"/>
                <w:szCs w:val="18"/>
              </w:rPr>
              <w:t>2021</w:t>
            </w:r>
          </w:p>
        </w:tc>
        <w:tc>
          <w:tcPr>
            <w:tcW w:w="2186" w:type="dxa"/>
            <w:tcBorders>
              <w:top w:val="nil"/>
              <w:left w:val="nil"/>
              <w:bottom w:val="nil"/>
              <w:right w:val="single" w:sz="4" w:space="0" w:color="000000"/>
            </w:tcBorders>
            <w:shd w:val="clear" w:color="auto" w:fill="auto"/>
            <w:noWrap/>
            <w:vAlign w:val="bottom"/>
            <w:hideMark/>
          </w:tcPr>
          <w:p w14:paraId="7D008FEC" w14:textId="77777777" w:rsidR="004178B1" w:rsidRDefault="004178B1">
            <w:pPr>
              <w:rPr>
                <w:rFonts w:ascii="Arial" w:hAnsi="Arial" w:cs="Arial"/>
                <w:color w:val="000000"/>
                <w:sz w:val="18"/>
                <w:szCs w:val="18"/>
              </w:rPr>
            </w:pPr>
            <w:r>
              <w:rPr>
                <w:rFonts w:ascii="Arial" w:hAnsi="Arial" w:cs="Arial"/>
                <w:color w:val="000000"/>
                <w:sz w:val="18"/>
                <w:szCs w:val="18"/>
              </w:rPr>
              <w:t xml:space="preserve">                9.572.321 </w:t>
            </w:r>
          </w:p>
        </w:tc>
        <w:tc>
          <w:tcPr>
            <w:tcW w:w="2205" w:type="dxa"/>
            <w:tcBorders>
              <w:top w:val="nil"/>
              <w:left w:val="nil"/>
              <w:bottom w:val="nil"/>
              <w:right w:val="nil"/>
            </w:tcBorders>
            <w:shd w:val="clear" w:color="auto" w:fill="auto"/>
            <w:noWrap/>
            <w:vAlign w:val="bottom"/>
            <w:hideMark/>
          </w:tcPr>
          <w:p w14:paraId="199E5609" w14:textId="77777777" w:rsidR="004178B1" w:rsidRDefault="004178B1">
            <w:pPr>
              <w:rPr>
                <w:rFonts w:ascii="Arial" w:hAnsi="Arial" w:cs="Arial"/>
                <w:color w:val="000000"/>
                <w:sz w:val="18"/>
                <w:szCs w:val="18"/>
              </w:rPr>
            </w:pPr>
            <w:r>
              <w:rPr>
                <w:rFonts w:ascii="Arial" w:hAnsi="Arial" w:cs="Arial"/>
                <w:color w:val="000000"/>
                <w:sz w:val="18"/>
                <w:szCs w:val="18"/>
              </w:rPr>
              <w:t xml:space="preserve">                       10,00 </w:t>
            </w:r>
          </w:p>
        </w:tc>
      </w:tr>
      <w:tr w:rsidR="004178B1" w14:paraId="0D47C034" w14:textId="77777777" w:rsidTr="004178B1">
        <w:trPr>
          <w:trHeight w:val="315"/>
          <w:jc w:val="center"/>
        </w:trPr>
        <w:tc>
          <w:tcPr>
            <w:tcW w:w="1486" w:type="dxa"/>
            <w:tcBorders>
              <w:top w:val="nil"/>
              <w:left w:val="nil"/>
              <w:bottom w:val="nil"/>
              <w:right w:val="single" w:sz="4" w:space="0" w:color="000000"/>
            </w:tcBorders>
            <w:shd w:val="clear" w:color="auto" w:fill="auto"/>
            <w:noWrap/>
            <w:vAlign w:val="bottom"/>
            <w:hideMark/>
          </w:tcPr>
          <w:p w14:paraId="32AA49C0" w14:textId="77777777" w:rsidR="004178B1" w:rsidRDefault="004178B1">
            <w:pPr>
              <w:jc w:val="center"/>
              <w:rPr>
                <w:rFonts w:ascii="Arial" w:hAnsi="Arial" w:cs="Arial"/>
                <w:color w:val="000000"/>
                <w:sz w:val="18"/>
                <w:szCs w:val="18"/>
              </w:rPr>
            </w:pPr>
            <w:r>
              <w:rPr>
                <w:rFonts w:ascii="Arial" w:hAnsi="Arial" w:cs="Arial"/>
                <w:color w:val="000000"/>
                <w:sz w:val="18"/>
                <w:szCs w:val="18"/>
              </w:rPr>
              <w:t>2022</w:t>
            </w:r>
          </w:p>
        </w:tc>
        <w:tc>
          <w:tcPr>
            <w:tcW w:w="2186" w:type="dxa"/>
            <w:tcBorders>
              <w:top w:val="nil"/>
              <w:left w:val="nil"/>
              <w:bottom w:val="nil"/>
              <w:right w:val="single" w:sz="4" w:space="0" w:color="000000"/>
            </w:tcBorders>
            <w:shd w:val="clear" w:color="auto" w:fill="auto"/>
            <w:noWrap/>
            <w:vAlign w:val="bottom"/>
            <w:hideMark/>
          </w:tcPr>
          <w:p w14:paraId="49DC07F7" w14:textId="77777777" w:rsidR="004178B1" w:rsidRDefault="004178B1">
            <w:pPr>
              <w:rPr>
                <w:rFonts w:ascii="Arial" w:hAnsi="Arial" w:cs="Arial"/>
                <w:color w:val="000000"/>
                <w:sz w:val="18"/>
                <w:szCs w:val="18"/>
              </w:rPr>
            </w:pPr>
            <w:r>
              <w:rPr>
                <w:rFonts w:ascii="Arial" w:hAnsi="Arial" w:cs="Arial"/>
                <w:color w:val="000000"/>
                <w:sz w:val="18"/>
                <w:szCs w:val="18"/>
              </w:rPr>
              <w:t xml:space="preserve">              10.590.727 </w:t>
            </w:r>
          </w:p>
        </w:tc>
        <w:tc>
          <w:tcPr>
            <w:tcW w:w="2205" w:type="dxa"/>
            <w:tcBorders>
              <w:top w:val="nil"/>
              <w:left w:val="nil"/>
              <w:bottom w:val="nil"/>
              <w:right w:val="nil"/>
            </w:tcBorders>
            <w:shd w:val="clear" w:color="auto" w:fill="auto"/>
            <w:noWrap/>
            <w:vAlign w:val="bottom"/>
            <w:hideMark/>
          </w:tcPr>
          <w:p w14:paraId="192A77EF" w14:textId="77777777" w:rsidR="004178B1" w:rsidRDefault="004178B1">
            <w:pPr>
              <w:rPr>
                <w:rFonts w:ascii="Arial" w:hAnsi="Arial" w:cs="Arial"/>
                <w:color w:val="000000"/>
                <w:sz w:val="18"/>
                <w:szCs w:val="18"/>
              </w:rPr>
            </w:pPr>
            <w:r>
              <w:rPr>
                <w:rFonts w:ascii="Arial" w:hAnsi="Arial" w:cs="Arial"/>
                <w:color w:val="000000"/>
                <w:sz w:val="18"/>
                <w:szCs w:val="18"/>
              </w:rPr>
              <w:t xml:space="preserve">                       10,64 </w:t>
            </w:r>
          </w:p>
        </w:tc>
      </w:tr>
      <w:tr w:rsidR="004178B1" w14:paraId="6D898FFD" w14:textId="77777777" w:rsidTr="004178B1">
        <w:trPr>
          <w:trHeight w:val="315"/>
          <w:jc w:val="center"/>
        </w:trPr>
        <w:tc>
          <w:tcPr>
            <w:tcW w:w="1486" w:type="dxa"/>
            <w:tcBorders>
              <w:top w:val="nil"/>
              <w:left w:val="nil"/>
              <w:bottom w:val="nil"/>
              <w:right w:val="single" w:sz="4" w:space="0" w:color="000000"/>
            </w:tcBorders>
            <w:shd w:val="clear" w:color="auto" w:fill="auto"/>
            <w:noWrap/>
            <w:vAlign w:val="bottom"/>
            <w:hideMark/>
          </w:tcPr>
          <w:p w14:paraId="14A53D18" w14:textId="77777777" w:rsidR="004178B1" w:rsidRDefault="004178B1">
            <w:pPr>
              <w:jc w:val="center"/>
              <w:rPr>
                <w:rFonts w:ascii="Arial" w:hAnsi="Arial" w:cs="Arial"/>
                <w:color w:val="000000"/>
                <w:sz w:val="18"/>
                <w:szCs w:val="18"/>
              </w:rPr>
            </w:pPr>
            <w:r>
              <w:rPr>
                <w:rFonts w:ascii="Arial" w:hAnsi="Arial" w:cs="Arial"/>
                <w:color w:val="000000"/>
                <w:sz w:val="18"/>
                <w:szCs w:val="18"/>
              </w:rPr>
              <w:t>2023</w:t>
            </w:r>
          </w:p>
        </w:tc>
        <w:tc>
          <w:tcPr>
            <w:tcW w:w="2186" w:type="dxa"/>
            <w:tcBorders>
              <w:top w:val="nil"/>
              <w:left w:val="nil"/>
              <w:bottom w:val="nil"/>
              <w:right w:val="single" w:sz="4" w:space="0" w:color="000000"/>
            </w:tcBorders>
            <w:shd w:val="clear" w:color="auto" w:fill="auto"/>
            <w:noWrap/>
            <w:vAlign w:val="bottom"/>
            <w:hideMark/>
          </w:tcPr>
          <w:p w14:paraId="22259005" w14:textId="77777777" w:rsidR="004178B1" w:rsidRDefault="004178B1">
            <w:pPr>
              <w:rPr>
                <w:rFonts w:ascii="Arial" w:hAnsi="Arial" w:cs="Arial"/>
                <w:color w:val="000000"/>
                <w:sz w:val="18"/>
                <w:szCs w:val="18"/>
              </w:rPr>
            </w:pPr>
            <w:r>
              <w:rPr>
                <w:rFonts w:ascii="Arial" w:hAnsi="Arial" w:cs="Arial"/>
                <w:color w:val="000000"/>
                <w:sz w:val="18"/>
                <w:szCs w:val="18"/>
              </w:rPr>
              <w:t xml:space="preserve">              11.289.715 </w:t>
            </w:r>
          </w:p>
        </w:tc>
        <w:tc>
          <w:tcPr>
            <w:tcW w:w="2205" w:type="dxa"/>
            <w:tcBorders>
              <w:top w:val="nil"/>
              <w:left w:val="nil"/>
              <w:bottom w:val="nil"/>
              <w:right w:val="nil"/>
            </w:tcBorders>
            <w:shd w:val="clear" w:color="auto" w:fill="auto"/>
            <w:noWrap/>
            <w:vAlign w:val="bottom"/>
            <w:hideMark/>
          </w:tcPr>
          <w:p w14:paraId="1612E28A" w14:textId="77777777" w:rsidR="004178B1" w:rsidRDefault="004178B1">
            <w:pPr>
              <w:rPr>
                <w:rFonts w:ascii="Arial" w:hAnsi="Arial" w:cs="Arial"/>
                <w:color w:val="000000"/>
                <w:sz w:val="18"/>
                <w:szCs w:val="18"/>
              </w:rPr>
            </w:pPr>
            <w:r>
              <w:rPr>
                <w:rFonts w:ascii="Arial" w:hAnsi="Arial" w:cs="Arial"/>
                <w:color w:val="000000"/>
                <w:sz w:val="18"/>
                <w:szCs w:val="18"/>
              </w:rPr>
              <w:t xml:space="preserve">                         6,60 </w:t>
            </w:r>
          </w:p>
        </w:tc>
      </w:tr>
      <w:tr w:rsidR="004178B1" w14:paraId="273FA535" w14:textId="77777777" w:rsidTr="004178B1">
        <w:trPr>
          <w:trHeight w:val="315"/>
          <w:jc w:val="center"/>
        </w:trPr>
        <w:tc>
          <w:tcPr>
            <w:tcW w:w="1486" w:type="dxa"/>
            <w:tcBorders>
              <w:top w:val="nil"/>
              <w:left w:val="nil"/>
              <w:bottom w:val="single" w:sz="4" w:space="0" w:color="000000"/>
              <w:right w:val="single" w:sz="4" w:space="0" w:color="000000"/>
            </w:tcBorders>
            <w:shd w:val="clear" w:color="auto" w:fill="auto"/>
            <w:noWrap/>
            <w:vAlign w:val="bottom"/>
            <w:hideMark/>
          </w:tcPr>
          <w:p w14:paraId="5165BE2B" w14:textId="77777777" w:rsidR="004178B1" w:rsidRDefault="004178B1">
            <w:pPr>
              <w:jc w:val="center"/>
              <w:rPr>
                <w:rFonts w:ascii="Arial" w:hAnsi="Arial" w:cs="Arial"/>
                <w:color w:val="000000"/>
                <w:sz w:val="18"/>
                <w:szCs w:val="18"/>
              </w:rPr>
            </w:pPr>
            <w:r>
              <w:rPr>
                <w:rFonts w:ascii="Arial" w:hAnsi="Arial" w:cs="Arial"/>
                <w:color w:val="000000"/>
                <w:sz w:val="18"/>
                <w:szCs w:val="18"/>
              </w:rPr>
              <w:t>2024</w:t>
            </w:r>
          </w:p>
        </w:tc>
        <w:tc>
          <w:tcPr>
            <w:tcW w:w="2186" w:type="dxa"/>
            <w:tcBorders>
              <w:top w:val="nil"/>
              <w:left w:val="nil"/>
              <w:bottom w:val="single" w:sz="4" w:space="0" w:color="000000"/>
              <w:right w:val="single" w:sz="4" w:space="0" w:color="000000"/>
            </w:tcBorders>
            <w:shd w:val="clear" w:color="auto" w:fill="auto"/>
            <w:noWrap/>
            <w:vAlign w:val="bottom"/>
            <w:hideMark/>
          </w:tcPr>
          <w:p w14:paraId="473D48C5" w14:textId="77777777" w:rsidR="004178B1" w:rsidRDefault="004178B1">
            <w:pPr>
              <w:rPr>
                <w:rFonts w:ascii="Arial" w:hAnsi="Arial" w:cs="Arial"/>
                <w:color w:val="000000"/>
                <w:sz w:val="18"/>
                <w:szCs w:val="18"/>
              </w:rPr>
            </w:pPr>
            <w:r>
              <w:rPr>
                <w:rFonts w:ascii="Arial" w:hAnsi="Arial" w:cs="Arial"/>
                <w:color w:val="000000"/>
                <w:sz w:val="18"/>
                <w:szCs w:val="18"/>
              </w:rPr>
              <w:t xml:space="preserve">              12.009.378 </w:t>
            </w:r>
          </w:p>
        </w:tc>
        <w:tc>
          <w:tcPr>
            <w:tcW w:w="2205" w:type="dxa"/>
            <w:tcBorders>
              <w:top w:val="nil"/>
              <w:left w:val="nil"/>
              <w:bottom w:val="single" w:sz="4" w:space="0" w:color="000000"/>
              <w:right w:val="nil"/>
            </w:tcBorders>
            <w:shd w:val="clear" w:color="auto" w:fill="auto"/>
            <w:noWrap/>
            <w:vAlign w:val="bottom"/>
            <w:hideMark/>
          </w:tcPr>
          <w:p w14:paraId="151D7C8B" w14:textId="77777777" w:rsidR="004178B1" w:rsidRDefault="004178B1">
            <w:pPr>
              <w:rPr>
                <w:rFonts w:ascii="Arial" w:hAnsi="Arial" w:cs="Arial"/>
                <w:color w:val="000000"/>
                <w:sz w:val="18"/>
                <w:szCs w:val="18"/>
              </w:rPr>
            </w:pPr>
            <w:r>
              <w:rPr>
                <w:rFonts w:ascii="Arial" w:hAnsi="Arial" w:cs="Arial"/>
                <w:color w:val="000000"/>
                <w:sz w:val="18"/>
                <w:szCs w:val="18"/>
              </w:rPr>
              <w:t xml:space="preserve">                         6,37 </w:t>
            </w:r>
          </w:p>
        </w:tc>
      </w:tr>
      <w:tr w:rsidR="004178B1" w14:paraId="5ED0B619" w14:textId="77777777" w:rsidTr="004178B1">
        <w:trPr>
          <w:trHeight w:val="315"/>
          <w:jc w:val="center"/>
        </w:trPr>
        <w:tc>
          <w:tcPr>
            <w:tcW w:w="3672" w:type="dxa"/>
            <w:gridSpan w:val="2"/>
            <w:tcBorders>
              <w:top w:val="nil"/>
              <w:left w:val="nil"/>
              <w:bottom w:val="nil"/>
              <w:right w:val="nil"/>
            </w:tcBorders>
            <w:shd w:val="clear" w:color="auto" w:fill="auto"/>
            <w:noWrap/>
            <w:vAlign w:val="bottom"/>
            <w:hideMark/>
          </w:tcPr>
          <w:p w14:paraId="4FB1AB62" w14:textId="77777777" w:rsidR="004178B1" w:rsidRDefault="004178B1">
            <w:pPr>
              <w:rPr>
                <w:rFonts w:ascii="Arial" w:hAnsi="Arial" w:cs="Arial"/>
                <w:color w:val="000000"/>
                <w:sz w:val="16"/>
                <w:szCs w:val="16"/>
              </w:rPr>
            </w:pPr>
            <w:r>
              <w:rPr>
                <w:rFonts w:ascii="Arial" w:hAnsi="Arial" w:cs="Arial"/>
                <w:color w:val="000000"/>
                <w:sz w:val="16"/>
                <w:szCs w:val="16"/>
              </w:rPr>
              <w:t xml:space="preserve">Fonte: 2019-2020 Prestação de Contas Anual </w:t>
            </w:r>
          </w:p>
        </w:tc>
        <w:tc>
          <w:tcPr>
            <w:tcW w:w="2205" w:type="dxa"/>
            <w:tcBorders>
              <w:top w:val="nil"/>
              <w:left w:val="nil"/>
              <w:bottom w:val="nil"/>
              <w:right w:val="nil"/>
            </w:tcBorders>
            <w:shd w:val="clear" w:color="auto" w:fill="auto"/>
            <w:noWrap/>
            <w:vAlign w:val="bottom"/>
            <w:hideMark/>
          </w:tcPr>
          <w:p w14:paraId="6E08B33A" w14:textId="77777777" w:rsidR="004178B1" w:rsidRDefault="004178B1">
            <w:pPr>
              <w:rPr>
                <w:rFonts w:ascii="Arial" w:hAnsi="Arial" w:cs="Arial"/>
                <w:color w:val="000000"/>
                <w:sz w:val="16"/>
                <w:szCs w:val="16"/>
              </w:rPr>
            </w:pPr>
          </w:p>
        </w:tc>
      </w:tr>
      <w:tr w:rsidR="004178B1" w14:paraId="66D142DE" w14:textId="77777777" w:rsidTr="004178B1">
        <w:trPr>
          <w:trHeight w:val="315"/>
          <w:jc w:val="center"/>
        </w:trPr>
        <w:tc>
          <w:tcPr>
            <w:tcW w:w="3672" w:type="dxa"/>
            <w:gridSpan w:val="2"/>
            <w:tcBorders>
              <w:top w:val="nil"/>
              <w:left w:val="nil"/>
              <w:bottom w:val="nil"/>
              <w:right w:val="nil"/>
            </w:tcBorders>
            <w:shd w:val="clear" w:color="auto" w:fill="auto"/>
            <w:noWrap/>
            <w:vAlign w:val="bottom"/>
            <w:hideMark/>
          </w:tcPr>
          <w:p w14:paraId="07E6CB01" w14:textId="77777777" w:rsidR="004178B1" w:rsidRDefault="004178B1">
            <w:pPr>
              <w:rPr>
                <w:rFonts w:ascii="Arial" w:hAnsi="Arial" w:cs="Arial"/>
                <w:color w:val="000000"/>
                <w:sz w:val="16"/>
                <w:szCs w:val="16"/>
              </w:rPr>
            </w:pPr>
            <w:r>
              <w:rPr>
                <w:rFonts w:ascii="Arial" w:hAnsi="Arial" w:cs="Arial"/>
                <w:color w:val="000000"/>
                <w:sz w:val="16"/>
                <w:szCs w:val="16"/>
              </w:rPr>
              <w:t xml:space="preserve">           2021-2024 Receita projetada</w:t>
            </w:r>
          </w:p>
        </w:tc>
        <w:tc>
          <w:tcPr>
            <w:tcW w:w="2205" w:type="dxa"/>
            <w:tcBorders>
              <w:top w:val="nil"/>
              <w:left w:val="nil"/>
              <w:bottom w:val="nil"/>
              <w:right w:val="nil"/>
            </w:tcBorders>
            <w:shd w:val="clear" w:color="auto" w:fill="auto"/>
            <w:noWrap/>
            <w:vAlign w:val="bottom"/>
            <w:hideMark/>
          </w:tcPr>
          <w:p w14:paraId="3C06AABF" w14:textId="77777777" w:rsidR="004178B1" w:rsidRDefault="004178B1">
            <w:pPr>
              <w:rPr>
                <w:rFonts w:ascii="Arial" w:hAnsi="Arial" w:cs="Arial"/>
                <w:color w:val="000000"/>
                <w:sz w:val="16"/>
                <w:szCs w:val="16"/>
              </w:rPr>
            </w:pPr>
          </w:p>
        </w:tc>
      </w:tr>
      <w:tr w:rsidR="004178B1" w14:paraId="584FCEB0" w14:textId="77777777" w:rsidTr="004178B1">
        <w:trPr>
          <w:trHeight w:val="315"/>
          <w:jc w:val="center"/>
        </w:trPr>
        <w:tc>
          <w:tcPr>
            <w:tcW w:w="1486" w:type="dxa"/>
            <w:tcBorders>
              <w:top w:val="nil"/>
              <w:left w:val="nil"/>
              <w:bottom w:val="nil"/>
              <w:right w:val="nil"/>
            </w:tcBorders>
            <w:shd w:val="clear" w:color="auto" w:fill="auto"/>
            <w:noWrap/>
            <w:vAlign w:val="bottom"/>
            <w:hideMark/>
          </w:tcPr>
          <w:p w14:paraId="04FF248E" w14:textId="77777777" w:rsidR="004178B1" w:rsidRDefault="004178B1">
            <w:pPr>
              <w:rPr>
                <w:sz w:val="20"/>
                <w:szCs w:val="20"/>
              </w:rPr>
            </w:pPr>
          </w:p>
        </w:tc>
        <w:tc>
          <w:tcPr>
            <w:tcW w:w="2186" w:type="dxa"/>
            <w:tcBorders>
              <w:top w:val="nil"/>
              <w:left w:val="nil"/>
              <w:bottom w:val="nil"/>
              <w:right w:val="nil"/>
            </w:tcBorders>
            <w:shd w:val="clear" w:color="auto" w:fill="auto"/>
            <w:noWrap/>
            <w:vAlign w:val="bottom"/>
            <w:hideMark/>
          </w:tcPr>
          <w:p w14:paraId="4B2A1043" w14:textId="77777777" w:rsidR="004178B1" w:rsidRDefault="004178B1">
            <w:pPr>
              <w:rPr>
                <w:sz w:val="20"/>
                <w:szCs w:val="20"/>
              </w:rPr>
            </w:pPr>
          </w:p>
        </w:tc>
        <w:tc>
          <w:tcPr>
            <w:tcW w:w="2205" w:type="dxa"/>
            <w:tcBorders>
              <w:top w:val="nil"/>
              <w:left w:val="nil"/>
              <w:bottom w:val="nil"/>
              <w:right w:val="nil"/>
            </w:tcBorders>
            <w:shd w:val="clear" w:color="auto" w:fill="auto"/>
            <w:noWrap/>
            <w:vAlign w:val="bottom"/>
            <w:hideMark/>
          </w:tcPr>
          <w:p w14:paraId="27BEA86B" w14:textId="77777777" w:rsidR="004178B1" w:rsidRDefault="004178B1">
            <w:pPr>
              <w:rPr>
                <w:sz w:val="20"/>
                <w:szCs w:val="20"/>
              </w:rPr>
            </w:pPr>
          </w:p>
        </w:tc>
      </w:tr>
      <w:tr w:rsidR="004178B1" w14:paraId="62921A40" w14:textId="77777777" w:rsidTr="004178B1">
        <w:trPr>
          <w:trHeight w:val="315"/>
          <w:jc w:val="center"/>
        </w:trPr>
        <w:tc>
          <w:tcPr>
            <w:tcW w:w="5877" w:type="dxa"/>
            <w:gridSpan w:val="3"/>
            <w:tcBorders>
              <w:top w:val="nil"/>
              <w:left w:val="nil"/>
              <w:bottom w:val="single" w:sz="4" w:space="0" w:color="000000"/>
              <w:right w:val="nil"/>
            </w:tcBorders>
            <w:shd w:val="clear" w:color="auto" w:fill="auto"/>
            <w:noWrap/>
            <w:vAlign w:val="bottom"/>
            <w:hideMark/>
          </w:tcPr>
          <w:p w14:paraId="4804287D" w14:textId="77777777" w:rsidR="004178B1" w:rsidRDefault="004178B1">
            <w:pPr>
              <w:jc w:val="center"/>
              <w:rPr>
                <w:rFonts w:ascii="Arial" w:hAnsi="Arial" w:cs="Arial"/>
                <w:color w:val="000000"/>
                <w:sz w:val="18"/>
                <w:szCs w:val="18"/>
              </w:rPr>
            </w:pPr>
            <w:r>
              <w:rPr>
                <w:rFonts w:ascii="Arial" w:hAnsi="Arial" w:cs="Arial"/>
                <w:color w:val="000000"/>
                <w:sz w:val="18"/>
                <w:szCs w:val="18"/>
              </w:rPr>
              <w:t>FUNDEB</w:t>
            </w:r>
          </w:p>
        </w:tc>
      </w:tr>
      <w:tr w:rsidR="004178B1" w14:paraId="22414931" w14:textId="77777777" w:rsidTr="004178B1">
        <w:trPr>
          <w:trHeight w:val="315"/>
          <w:jc w:val="center"/>
        </w:trPr>
        <w:tc>
          <w:tcPr>
            <w:tcW w:w="1486" w:type="dxa"/>
            <w:tcBorders>
              <w:top w:val="nil"/>
              <w:left w:val="nil"/>
              <w:bottom w:val="single" w:sz="4" w:space="0" w:color="000000"/>
              <w:right w:val="single" w:sz="4" w:space="0" w:color="000000"/>
            </w:tcBorders>
            <w:shd w:val="clear" w:color="auto" w:fill="auto"/>
            <w:noWrap/>
            <w:vAlign w:val="bottom"/>
            <w:hideMark/>
          </w:tcPr>
          <w:p w14:paraId="1A05F719" w14:textId="77777777" w:rsidR="004178B1" w:rsidRDefault="004178B1">
            <w:pPr>
              <w:jc w:val="center"/>
              <w:rPr>
                <w:rFonts w:ascii="Arial" w:hAnsi="Arial" w:cs="Arial"/>
                <w:color w:val="000000"/>
                <w:sz w:val="18"/>
                <w:szCs w:val="18"/>
              </w:rPr>
            </w:pPr>
            <w:r>
              <w:rPr>
                <w:rFonts w:ascii="Arial" w:hAnsi="Arial" w:cs="Arial"/>
                <w:color w:val="000000"/>
                <w:sz w:val="18"/>
                <w:szCs w:val="18"/>
              </w:rPr>
              <w:t>Metas Anuais</w:t>
            </w:r>
          </w:p>
        </w:tc>
        <w:tc>
          <w:tcPr>
            <w:tcW w:w="2186" w:type="dxa"/>
            <w:tcBorders>
              <w:top w:val="nil"/>
              <w:left w:val="nil"/>
              <w:bottom w:val="single" w:sz="4" w:space="0" w:color="000000"/>
              <w:right w:val="single" w:sz="4" w:space="0" w:color="000000"/>
            </w:tcBorders>
            <w:shd w:val="clear" w:color="auto" w:fill="auto"/>
            <w:noWrap/>
            <w:vAlign w:val="bottom"/>
            <w:hideMark/>
          </w:tcPr>
          <w:p w14:paraId="71E5387F" w14:textId="77777777" w:rsidR="004178B1" w:rsidRDefault="004178B1">
            <w:pPr>
              <w:jc w:val="center"/>
              <w:rPr>
                <w:rFonts w:ascii="Arial" w:hAnsi="Arial" w:cs="Arial"/>
                <w:color w:val="000000"/>
                <w:sz w:val="18"/>
                <w:szCs w:val="18"/>
              </w:rPr>
            </w:pPr>
            <w:r>
              <w:rPr>
                <w:rFonts w:ascii="Arial" w:hAnsi="Arial" w:cs="Arial"/>
                <w:color w:val="000000"/>
                <w:sz w:val="18"/>
                <w:szCs w:val="18"/>
              </w:rPr>
              <w:t xml:space="preserve"> Valor Nominal </w:t>
            </w:r>
          </w:p>
        </w:tc>
        <w:tc>
          <w:tcPr>
            <w:tcW w:w="2205" w:type="dxa"/>
            <w:tcBorders>
              <w:top w:val="nil"/>
              <w:left w:val="nil"/>
              <w:bottom w:val="single" w:sz="4" w:space="0" w:color="000000"/>
              <w:right w:val="nil"/>
            </w:tcBorders>
            <w:shd w:val="clear" w:color="auto" w:fill="auto"/>
            <w:noWrap/>
            <w:vAlign w:val="bottom"/>
            <w:hideMark/>
          </w:tcPr>
          <w:p w14:paraId="01B545BE" w14:textId="77777777" w:rsidR="004178B1" w:rsidRDefault="004178B1">
            <w:pPr>
              <w:jc w:val="center"/>
              <w:rPr>
                <w:rFonts w:ascii="Arial" w:hAnsi="Arial" w:cs="Arial"/>
                <w:color w:val="000000"/>
                <w:sz w:val="18"/>
                <w:szCs w:val="18"/>
              </w:rPr>
            </w:pPr>
            <w:r>
              <w:rPr>
                <w:rFonts w:ascii="Arial" w:hAnsi="Arial" w:cs="Arial"/>
                <w:color w:val="000000"/>
                <w:sz w:val="18"/>
                <w:szCs w:val="18"/>
              </w:rPr>
              <w:t xml:space="preserve"> Variação % </w:t>
            </w:r>
          </w:p>
        </w:tc>
      </w:tr>
      <w:tr w:rsidR="004178B1" w14:paraId="0FCA3E46" w14:textId="77777777" w:rsidTr="004178B1">
        <w:trPr>
          <w:trHeight w:val="315"/>
          <w:jc w:val="center"/>
        </w:trPr>
        <w:tc>
          <w:tcPr>
            <w:tcW w:w="1486" w:type="dxa"/>
            <w:tcBorders>
              <w:top w:val="nil"/>
              <w:left w:val="nil"/>
              <w:bottom w:val="nil"/>
              <w:right w:val="single" w:sz="4" w:space="0" w:color="000000"/>
            </w:tcBorders>
            <w:shd w:val="clear" w:color="auto" w:fill="auto"/>
            <w:noWrap/>
            <w:vAlign w:val="bottom"/>
            <w:hideMark/>
          </w:tcPr>
          <w:p w14:paraId="3DA19500" w14:textId="77777777" w:rsidR="004178B1" w:rsidRDefault="004178B1">
            <w:pPr>
              <w:jc w:val="center"/>
              <w:rPr>
                <w:rFonts w:ascii="Arial" w:hAnsi="Arial" w:cs="Arial"/>
                <w:color w:val="000000"/>
                <w:sz w:val="18"/>
                <w:szCs w:val="18"/>
              </w:rPr>
            </w:pPr>
            <w:r>
              <w:rPr>
                <w:rFonts w:ascii="Arial" w:hAnsi="Arial" w:cs="Arial"/>
                <w:color w:val="000000"/>
                <w:sz w:val="18"/>
                <w:szCs w:val="18"/>
              </w:rPr>
              <w:t>2019</w:t>
            </w:r>
          </w:p>
        </w:tc>
        <w:tc>
          <w:tcPr>
            <w:tcW w:w="2186" w:type="dxa"/>
            <w:tcBorders>
              <w:top w:val="nil"/>
              <w:left w:val="nil"/>
              <w:bottom w:val="nil"/>
              <w:right w:val="single" w:sz="4" w:space="0" w:color="000000"/>
            </w:tcBorders>
            <w:shd w:val="clear" w:color="auto" w:fill="auto"/>
            <w:noWrap/>
            <w:vAlign w:val="bottom"/>
            <w:hideMark/>
          </w:tcPr>
          <w:p w14:paraId="7ADDF451" w14:textId="77777777" w:rsidR="004178B1" w:rsidRDefault="004178B1">
            <w:pPr>
              <w:rPr>
                <w:rFonts w:ascii="Arial" w:hAnsi="Arial" w:cs="Arial"/>
                <w:color w:val="000000"/>
                <w:sz w:val="18"/>
                <w:szCs w:val="18"/>
              </w:rPr>
            </w:pPr>
            <w:r>
              <w:rPr>
                <w:rFonts w:ascii="Arial" w:hAnsi="Arial" w:cs="Arial"/>
                <w:color w:val="000000"/>
                <w:sz w:val="18"/>
                <w:szCs w:val="18"/>
              </w:rPr>
              <w:t xml:space="preserve">                5.808.936 </w:t>
            </w:r>
          </w:p>
        </w:tc>
        <w:tc>
          <w:tcPr>
            <w:tcW w:w="2205" w:type="dxa"/>
            <w:tcBorders>
              <w:top w:val="nil"/>
              <w:left w:val="nil"/>
              <w:bottom w:val="nil"/>
              <w:right w:val="nil"/>
            </w:tcBorders>
            <w:shd w:val="clear" w:color="auto" w:fill="auto"/>
            <w:noWrap/>
            <w:vAlign w:val="bottom"/>
            <w:hideMark/>
          </w:tcPr>
          <w:p w14:paraId="2FF2C708" w14:textId="77777777" w:rsidR="004178B1" w:rsidRDefault="004178B1">
            <w:pPr>
              <w:rPr>
                <w:rFonts w:ascii="Arial" w:hAnsi="Arial" w:cs="Arial"/>
                <w:color w:val="000000"/>
                <w:sz w:val="18"/>
                <w:szCs w:val="18"/>
              </w:rPr>
            </w:pPr>
            <w:r>
              <w:rPr>
                <w:rFonts w:ascii="Arial" w:hAnsi="Arial" w:cs="Arial"/>
                <w:color w:val="000000"/>
                <w:sz w:val="18"/>
                <w:szCs w:val="18"/>
              </w:rPr>
              <w:t xml:space="preserve">                             -   </w:t>
            </w:r>
          </w:p>
        </w:tc>
      </w:tr>
      <w:tr w:rsidR="004178B1" w14:paraId="5F95C12C" w14:textId="77777777" w:rsidTr="004178B1">
        <w:trPr>
          <w:trHeight w:val="315"/>
          <w:jc w:val="center"/>
        </w:trPr>
        <w:tc>
          <w:tcPr>
            <w:tcW w:w="1486" w:type="dxa"/>
            <w:tcBorders>
              <w:top w:val="nil"/>
              <w:left w:val="nil"/>
              <w:bottom w:val="nil"/>
              <w:right w:val="single" w:sz="4" w:space="0" w:color="000000"/>
            </w:tcBorders>
            <w:shd w:val="clear" w:color="auto" w:fill="auto"/>
            <w:noWrap/>
            <w:vAlign w:val="bottom"/>
            <w:hideMark/>
          </w:tcPr>
          <w:p w14:paraId="5CC3B807" w14:textId="77777777" w:rsidR="004178B1" w:rsidRDefault="004178B1">
            <w:pPr>
              <w:jc w:val="center"/>
              <w:rPr>
                <w:rFonts w:ascii="Arial" w:hAnsi="Arial" w:cs="Arial"/>
                <w:color w:val="000000"/>
                <w:sz w:val="18"/>
                <w:szCs w:val="18"/>
              </w:rPr>
            </w:pPr>
            <w:r>
              <w:rPr>
                <w:rFonts w:ascii="Arial" w:hAnsi="Arial" w:cs="Arial"/>
                <w:color w:val="000000"/>
                <w:sz w:val="18"/>
                <w:szCs w:val="18"/>
              </w:rPr>
              <w:t>2020</w:t>
            </w:r>
          </w:p>
        </w:tc>
        <w:tc>
          <w:tcPr>
            <w:tcW w:w="2186" w:type="dxa"/>
            <w:tcBorders>
              <w:top w:val="nil"/>
              <w:left w:val="nil"/>
              <w:bottom w:val="nil"/>
              <w:right w:val="single" w:sz="4" w:space="0" w:color="000000"/>
            </w:tcBorders>
            <w:shd w:val="clear" w:color="auto" w:fill="auto"/>
            <w:noWrap/>
            <w:vAlign w:val="bottom"/>
            <w:hideMark/>
          </w:tcPr>
          <w:p w14:paraId="5B77D203" w14:textId="77777777" w:rsidR="004178B1" w:rsidRDefault="004178B1">
            <w:pPr>
              <w:rPr>
                <w:rFonts w:ascii="Arial" w:hAnsi="Arial" w:cs="Arial"/>
                <w:color w:val="000000"/>
                <w:sz w:val="18"/>
                <w:szCs w:val="18"/>
              </w:rPr>
            </w:pPr>
            <w:r>
              <w:rPr>
                <w:rFonts w:ascii="Arial" w:hAnsi="Arial" w:cs="Arial"/>
                <w:color w:val="000000"/>
                <w:sz w:val="18"/>
                <w:szCs w:val="18"/>
              </w:rPr>
              <w:t xml:space="preserve">                6.571.687 </w:t>
            </w:r>
          </w:p>
        </w:tc>
        <w:tc>
          <w:tcPr>
            <w:tcW w:w="2205" w:type="dxa"/>
            <w:tcBorders>
              <w:top w:val="nil"/>
              <w:left w:val="nil"/>
              <w:bottom w:val="nil"/>
              <w:right w:val="nil"/>
            </w:tcBorders>
            <w:shd w:val="clear" w:color="auto" w:fill="auto"/>
            <w:noWrap/>
            <w:vAlign w:val="bottom"/>
            <w:hideMark/>
          </w:tcPr>
          <w:p w14:paraId="1EC0A564" w14:textId="77777777" w:rsidR="004178B1" w:rsidRDefault="004178B1">
            <w:pPr>
              <w:rPr>
                <w:rFonts w:ascii="Arial" w:hAnsi="Arial" w:cs="Arial"/>
                <w:color w:val="000000"/>
                <w:sz w:val="18"/>
                <w:szCs w:val="18"/>
              </w:rPr>
            </w:pPr>
            <w:r>
              <w:rPr>
                <w:rFonts w:ascii="Arial" w:hAnsi="Arial" w:cs="Arial"/>
                <w:color w:val="000000"/>
                <w:sz w:val="18"/>
                <w:szCs w:val="18"/>
              </w:rPr>
              <w:t xml:space="preserve">                       13,13 </w:t>
            </w:r>
          </w:p>
        </w:tc>
      </w:tr>
      <w:tr w:rsidR="004178B1" w14:paraId="5D5AE848" w14:textId="77777777" w:rsidTr="004178B1">
        <w:trPr>
          <w:trHeight w:val="315"/>
          <w:jc w:val="center"/>
        </w:trPr>
        <w:tc>
          <w:tcPr>
            <w:tcW w:w="1486" w:type="dxa"/>
            <w:tcBorders>
              <w:top w:val="nil"/>
              <w:left w:val="nil"/>
              <w:bottom w:val="nil"/>
              <w:right w:val="single" w:sz="4" w:space="0" w:color="000000"/>
            </w:tcBorders>
            <w:shd w:val="clear" w:color="auto" w:fill="auto"/>
            <w:noWrap/>
            <w:vAlign w:val="bottom"/>
            <w:hideMark/>
          </w:tcPr>
          <w:p w14:paraId="0F2098A4" w14:textId="77777777" w:rsidR="004178B1" w:rsidRDefault="004178B1">
            <w:pPr>
              <w:jc w:val="center"/>
              <w:rPr>
                <w:rFonts w:ascii="Arial" w:hAnsi="Arial" w:cs="Arial"/>
                <w:color w:val="000000"/>
                <w:sz w:val="18"/>
                <w:szCs w:val="18"/>
              </w:rPr>
            </w:pPr>
            <w:r>
              <w:rPr>
                <w:rFonts w:ascii="Arial" w:hAnsi="Arial" w:cs="Arial"/>
                <w:color w:val="000000"/>
                <w:sz w:val="18"/>
                <w:szCs w:val="18"/>
              </w:rPr>
              <w:t>2021</w:t>
            </w:r>
          </w:p>
        </w:tc>
        <w:tc>
          <w:tcPr>
            <w:tcW w:w="2186" w:type="dxa"/>
            <w:tcBorders>
              <w:top w:val="nil"/>
              <w:left w:val="nil"/>
              <w:bottom w:val="nil"/>
              <w:right w:val="single" w:sz="4" w:space="0" w:color="000000"/>
            </w:tcBorders>
            <w:shd w:val="clear" w:color="auto" w:fill="auto"/>
            <w:noWrap/>
            <w:vAlign w:val="bottom"/>
            <w:hideMark/>
          </w:tcPr>
          <w:p w14:paraId="708C9561" w14:textId="77777777" w:rsidR="004178B1" w:rsidRDefault="004178B1">
            <w:pPr>
              <w:rPr>
                <w:rFonts w:ascii="Arial" w:hAnsi="Arial" w:cs="Arial"/>
                <w:color w:val="000000"/>
                <w:sz w:val="18"/>
                <w:szCs w:val="18"/>
              </w:rPr>
            </w:pPr>
            <w:r>
              <w:rPr>
                <w:rFonts w:ascii="Arial" w:hAnsi="Arial" w:cs="Arial"/>
                <w:color w:val="000000"/>
                <w:sz w:val="18"/>
                <w:szCs w:val="18"/>
              </w:rPr>
              <w:t xml:space="preserve">                7.353.770 </w:t>
            </w:r>
          </w:p>
        </w:tc>
        <w:tc>
          <w:tcPr>
            <w:tcW w:w="2205" w:type="dxa"/>
            <w:tcBorders>
              <w:top w:val="nil"/>
              <w:left w:val="nil"/>
              <w:bottom w:val="nil"/>
              <w:right w:val="nil"/>
            </w:tcBorders>
            <w:shd w:val="clear" w:color="auto" w:fill="auto"/>
            <w:noWrap/>
            <w:vAlign w:val="bottom"/>
            <w:hideMark/>
          </w:tcPr>
          <w:p w14:paraId="5C4BA738" w14:textId="77777777" w:rsidR="004178B1" w:rsidRDefault="004178B1">
            <w:pPr>
              <w:rPr>
                <w:rFonts w:ascii="Arial" w:hAnsi="Arial" w:cs="Arial"/>
                <w:color w:val="000000"/>
                <w:sz w:val="18"/>
                <w:szCs w:val="18"/>
              </w:rPr>
            </w:pPr>
            <w:r>
              <w:rPr>
                <w:rFonts w:ascii="Arial" w:hAnsi="Arial" w:cs="Arial"/>
                <w:color w:val="000000"/>
                <w:sz w:val="18"/>
                <w:szCs w:val="18"/>
              </w:rPr>
              <w:t xml:space="preserve">                       11,90 </w:t>
            </w:r>
          </w:p>
        </w:tc>
      </w:tr>
      <w:tr w:rsidR="004178B1" w14:paraId="41347EA4" w14:textId="77777777" w:rsidTr="004178B1">
        <w:trPr>
          <w:trHeight w:val="315"/>
          <w:jc w:val="center"/>
        </w:trPr>
        <w:tc>
          <w:tcPr>
            <w:tcW w:w="1486" w:type="dxa"/>
            <w:tcBorders>
              <w:top w:val="nil"/>
              <w:left w:val="nil"/>
              <w:bottom w:val="nil"/>
              <w:right w:val="single" w:sz="4" w:space="0" w:color="000000"/>
            </w:tcBorders>
            <w:shd w:val="clear" w:color="auto" w:fill="auto"/>
            <w:noWrap/>
            <w:vAlign w:val="bottom"/>
            <w:hideMark/>
          </w:tcPr>
          <w:p w14:paraId="038E034D" w14:textId="77777777" w:rsidR="004178B1" w:rsidRDefault="004178B1">
            <w:pPr>
              <w:jc w:val="center"/>
              <w:rPr>
                <w:rFonts w:ascii="Arial" w:hAnsi="Arial" w:cs="Arial"/>
                <w:color w:val="000000"/>
                <w:sz w:val="18"/>
                <w:szCs w:val="18"/>
              </w:rPr>
            </w:pPr>
            <w:r>
              <w:rPr>
                <w:rFonts w:ascii="Arial" w:hAnsi="Arial" w:cs="Arial"/>
                <w:color w:val="000000"/>
                <w:sz w:val="18"/>
                <w:szCs w:val="18"/>
              </w:rPr>
              <w:t>2022</w:t>
            </w:r>
          </w:p>
        </w:tc>
        <w:tc>
          <w:tcPr>
            <w:tcW w:w="2186" w:type="dxa"/>
            <w:tcBorders>
              <w:top w:val="nil"/>
              <w:left w:val="nil"/>
              <w:bottom w:val="nil"/>
              <w:right w:val="single" w:sz="4" w:space="0" w:color="000000"/>
            </w:tcBorders>
            <w:shd w:val="clear" w:color="auto" w:fill="auto"/>
            <w:noWrap/>
            <w:vAlign w:val="bottom"/>
            <w:hideMark/>
          </w:tcPr>
          <w:p w14:paraId="7A215F16" w14:textId="77777777" w:rsidR="004178B1" w:rsidRDefault="004178B1">
            <w:pPr>
              <w:rPr>
                <w:rFonts w:ascii="Arial" w:hAnsi="Arial" w:cs="Arial"/>
                <w:color w:val="000000"/>
                <w:sz w:val="18"/>
                <w:szCs w:val="18"/>
              </w:rPr>
            </w:pPr>
            <w:r>
              <w:rPr>
                <w:rFonts w:ascii="Arial" w:hAnsi="Arial" w:cs="Arial"/>
                <w:color w:val="000000"/>
                <w:sz w:val="18"/>
                <w:szCs w:val="18"/>
              </w:rPr>
              <w:t xml:space="preserve">                7.613.559 </w:t>
            </w:r>
          </w:p>
        </w:tc>
        <w:tc>
          <w:tcPr>
            <w:tcW w:w="2205" w:type="dxa"/>
            <w:tcBorders>
              <w:top w:val="nil"/>
              <w:left w:val="nil"/>
              <w:bottom w:val="nil"/>
              <w:right w:val="nil"/>
            </w:tcBorders>
            <w:shd w:val="clear" w:color="auto" w:fill="auto"/>
            <w:noWrap/>
            <w:vAlign w:val="bottom"/>
            <w:hideMark/>
          </w:tcPr>
          <w:p w14:paraId="6D49BF15" w14:textId="77777777" w:rsidR="004178B1" w:rsidRDefault="004178B1">
            <w:pPr>
              <w:rPr>
                <w:rFonts w:ascii="Arial" w:hAnsi="Arial" w:cs="Arial"/>
                <w:color w:val="000000"/>
                <w:sz w:val="18"/>
                <w:szCs w:val="18"/>
              </w:rPr>
            </w:pPr>
            <w:r>
              <w:rPr>
                <w:rFonts w:ascii="Arial" w:hAnsi="Arial" w:cs="Arial"/>
                <w:color w:val="000000"/>
                <w:sz w:val="18"/>
                <w:szCs w:val="18"/>
              </w:rPr>
              <w:t xml:space="preserve">                         3,53 </w:t>
            </w:r>
          </w:p>
        </w:tc>
      </w:tr>
      <w:tr w:rsidR="004178B1" w14:paraId="7A3F9DAF" w14:textId="77777777" w:rsidTr="004178B1">
        <w:trPr>
          <w:trHeight w:val="315"/>
          <w:jc w:val="center"/>
        </w:trPr>
        <w:tc>
          <w:tcPr>
            <w:tcW w:w="1486" w:type="dxa"/>
            <w:tcBorders>
              <w:top w:val="nil"/>
              <w:left w:val="nil"/>
              <w:bottom w:val="nil"/>
              <w:right w:val="single" w:sz="4" w:space="0" w:color="000000"/>
            </w:tcBorders>
            <w:shd w:val="clear" w:color="auto" w:fill="auto"/>
            <w:noWrap/>
            <w:vAlign w:val="bottom"/>
            <w:hideMark/>
          </w:tcPr>
          <w:p w14:paraId="15EB36B8" w14:textId="77777777" w:rsidR="004178B1" w:rsidRDefault="004178B1">
            <w:pPr>
              <w:jc w:val="center"/>
              <w:rPr>
                <w:rFonts w:ascii="Arial" w:hAnsi="Arial" w:cs="Arial"/>
                <w:color w:val="000000"/>
                <w:sz w:val="18"/>
                <w:szCs w:val="18"/>
              </w:rPr>
            </w:pPr>
            <w:r>
              <w:rPr>
                <w:rFonts w:ascii="Arial" w:hAnsi="Arial" w:cs="Arial"/>
                <w:color w:val="000000"/>
                <w:sz w:val="18"/>
                <w:szCs w:val="18"/>
              </w:rPr>
              <w:t>2023</w:t>
            </w:r>
          </w:p>
        </w:tc>
        <w:tc>
          <w:tcPr>
            <w:tcW w:w="2186" w:type="dxa"/>
            <w:tcBorders>
              <w:top w:val="nil"/>
              <w:left w:val="nil"/>
              <w:bottom w:val="nil"/>
              <w:right w:val="single" w:sz="4" w:space="0" w:color="000000"/>
            </w:tcBorders>
            <w:shd w:val="clear" w:color="auto" w:fill="auto"/>
            <w:noWrap/>
            <w:vAlign w:val="bottom"/>
            <w:hideMark/>
          </w:tcPr>
          <w:p w14:paraId="7B9EDBD9" w14:textId="77777777" w:rsidR="004178B1" w:rsidRDefault="004178B1">
            <w:pPr>
              <w:rPr>
                <w:rFonts w:ascii="Arial" w:hAnsi="Arial" w:cs="Arial"/>
                <w:color w:val="000000"/>
                <w:sz w:val="18"/>
                <w:szCs w:val="18"/>
              </w:rPr>
            </w:pPr>
            <w:r>
              <w:rPr>
                <w:rFonts w:ascii="Arial" w:hAnsi="Arial" w:cs="Arial"/>
                <w:color w:val="000000"/>
                <w:sz w:val="18"/>
                <w:szCs w:val="18"/>
              </w:rPr>
              <w:t xml:space="preserve">                7.545.375 </w:t>
            </w:r>
          </w:p>
        </w:tc>
        <w:tc>
          <w:tcPr>
            <w:tcW w:w="2205" w:type="dxa"/>
            <w:tcBorders>
              <w:top w:val="nil"/>
              <w:left w:val="nil"/>
              <w:bottom w:val="nil"/>
              <w:right w:val="nil"/>
            </w:tcBorders>
            <w:shd w:val="clear" w:color="auto" w:fill="auto"/>
            <w:noWrap/>
            <w:vAlign w:val="bottom"/>
            <w:hideMark/>
          </w:tcPr>
          <w:p w14:paraId="18651E14" w14:textId="77777777" w:rsidR="004178B1" w:rsidRDefault="004178B1">
            <w:pPr>
              <w:rPr>
                <w:rFonts w:ascii="Arial" w:hAnsi="Arial" w:cs="Arial"/>
                <w:color w:val="000000"/>
                <w:sz w:val="18"/>
                <w:szCs w:val="18"/>
              </w:rPr>
            </w:pPr>
            <w:r>
              <w:rPr>
                <w:rFonts w:ascii="Arial" w:hAnsi="Arial" w:cs="Arial"/>
                <w:color w:val="000000"/>
                <w:sz w:val="18"/>
                <w:szCs w:val="18"/>
              </w:rPr>
              <w:t xml:space="preserve">                       (0,90)</w:t>
            </w:r>
          </w:p>
        </w:tc>
      </w:tr>
      <w:tr w:rsidR="004178B1" w14:paraId="00EEDA0B" w14:textId="77777777" w:rsidTr="004178B1">
        <w:trPr>
          <w:trHeight w:val="315"/>
          <w:jc w:val="center"/>
        </w:trPr>
        <w:tc>
          <w:tcPr>
            <w:tcW w:w="1486" w:type="dxa"/>
            <w:tcBorders>
              <w:top w:val="nil"/>
              <w:left w:val="nil"/>
              <w:bottom w:val="single" w:sz="4" w:space="0" w:color="000000"/>
              <w:right w:val="single" w:sz="4" w:space="0" w:color="000000"/>
            </w:tcBorders>
            <w:shd w:val="clear" w:color="auto" w:fill="auto"/>
            <w:noWrap/>
            <w:vAlign w:val="bottom"/>
            <w:hideMark/>
          </w:tcPr>
          <w:p w14:paraId="75913A28" w14:textId="77777777" w:rsidR="004178B1" w:rsidRDefault="004178B1">
            <w:pPr>
              <w:jc w:val="center"/>
              <w:rPr>
                <w:rFonts w:ascii="Arial" w:hAnsi="Arial" w:cs="Arial"/>
                <w:color w:val="000000"/>
                <w:sz w:val="18"/>
                <w:szCs w:val="18"/>
              </w:rPr>
            </w:pPr>
            <w:r>
              <w:rPr>
                <w:rFonts w:ascii="Arial" w:hAnsi="Arial" w:cs="Arial"/>
                <w:color w:val="000000"/>
                <w:sz w:val="18"/>
                <w:szCs w:val="18"/>
              </w:rPr>
              <w:t>2024</w:t>
            </w:r>
          </w:p>
        </w:tc>
        <w:tc>
          <w:tcPr>
            <w:tcW w:w="2186" w:type="dxa"/>
            <w:tcBorders>
              <w:top w:val="nil"/>
              <w:left w:val="nil"/>
              <w:bottom w:val="single" w:sz="4" w:space="0" w:color="000000"/>
              <w:right w:val="single" w:sz="4" w:space="0" w:color="000000"/>
            </w:tcBorders>
            <w:shd w:val="clear" w:color="auto" w:fill="auto"/>
            <w:noWrap/>
            <w:vAlign w:val="bottom"/>
            <w:hideMark/>
          </w:tcPr>
          <w:p w14:paraId="5F710CD6" w14:textId="77777777" w:rsidR="004178B1" w:rsidRDefault="004178B1">
            <w:pPr>
              <w:rPr>
                <w:rFonts w:ascii="Arial" w:hAnsi="Arial" w:cs="Arial"/>
                <w:color w:val="000000"/>
                <w:sz w:val="18"/>
                <w:szCs w:val="18"/>
              </w:rPr>
            </w:pPr>
            <w:r>
              <w:rPr>
                <w:rFonts w:ascii="Arial" w:hAnsi="Arial" w:cs="Arial"/>
                <w:color w:val="000000"/>
                <w:sz w:val="18"/>
                <w:szCs w:val="18"/>
              </w:rPr>
              <w:t xml:space="preserve">                8.026.354 </w:t>
            </w:r>
          </w:p>
        </w:tc>
        <w:tc>
          <w:tcPr>
            <w:tcW w:w="2205" w:type="dxa"/>
            <w:tcBorders>
              <w:top w:val="nil"/>
              <w:left w:val="nil"/>
              <w:bottom w:val="single" w:sz="4" w:space="0" w:color="000000"/>
              <w:right w:val="nil"/>
            </w:tcBorders>
            <w:shd w:val="clear" w:color="auto" w:fill="auto"/>
            <w:noWrap/>
            <w:vAlign w:val="bottom"/>
            <w:hideMark/>
          </w:tcPr>
          <w:p w14:paraId="0F0654C6" w14:textId="77777777" w:rsidR="004178B1" w:rsidRDefault="004178B1">
            <w:pPr>
              <w:rPr>
                <w:rFonts w:ascii="Arial" w:hAnsi="Arial" w:cs="Arial"/>
                <w:color w:val="000000"/>
                <w:sz w:val="18"/>
                <w:szCs w:val="18"/>
              </w:rPr>
            </w:pPr>
            <w:r>
              <w:rPr>
                <w:rFonts w:ascii="Arial" w:hAnsi="Arial" w:cs="Arial"/>
                <w:color w:val="000000"/>
                <w:sz w:val="18"/>
                <w:szCs w:val="18"/>
              </w:rPr>
              <w:t xml:space="preserve">                         6,37 </w:t>
            </w:r>
          </w:p>
        </w:tc>
      </w:tr>
      <w:tr w:rsidR="004178B1" w14:paraId="2EF5CEC0" w14:textId="77777777" w:rsidTr="004178B1">
        <w:trPr>
          <w:trHeight w:val="315"/>
          <w:jc w:val="center"/>
        </w:trPr>
        <w:tc>
          <w:tcPr>
            <w:tcW w:w="3672" w:type="dxa"/>
            <w:gridSpan w:val="2"/>
            <w:tcBorders>
              <w:top w:val="nil"/>
              <w:left w:val="nil"/>
              <w:bottom w:val="nil"/>
              <w:right w:val="nil"/>
            </w:tcBorders>
            <w:shd w:val="clear" w:color="auto" w:fill="auto"/>
            <w:noWrap/>
            <w:vAlign w:val="bottom"/>
            <w:hideMark/>
          </w:tcPr>
          <w:p w14:paraId="662F8E9E" w14:textId="77777777" w:rsidR="004178B1" w:rsidRDefault="004178B1">
            <w:pPr>
              <w:rPr>
                <w:rFonts w:ascii="Arial" w:hAnsi="Arial" w:cs="Arial"/>
                <w:color w:val="000000"/>
                <w:sz w:val="16"/>
                <w:szCs w:val="16"/>
              </w:rPr>
            </w:pPr>
            <w:r>
              <w:rPr>
                <w:rFonts w:ascii="Arial" w:hAnsi="Arial" w:cs="Arial"/>
                <w:color w:val="000000"/>
                <w:sz w:val="16"/>
                <w:szCs w:val="16"/>
              </w:rPr>
              <w:t xml:space="preserve">Fonte: 2019-2020 Prestação de Contas Anual </w:t>
            </w:r>
          </w:p>
        </w:tc>
        <w:tc>
          <w:tcPr>
            <w:tcW w:w="2205" w:type="dxa"/>
            <w:tcBorders>
              <w:top w:val="nil"/>
              <w:left w:val="nil"/>
              <w:bottom w:val="nil"/>
              <w:right w:val="nil"/>
            </w:tcBorders>
            <w:shd w:val="clear" w:color="auto" w:fill="auto"/>
            <w:noWrap/>
            <w:vAlign w:val="bottom"/>
            <w:hideMark/>
          </w:tcPr>
          <w:p w14:paraId="497F2D33" w14:textId="77777777" w:rsidR="004178B1" w:rsidRDefault="004178B1">
            <w:pPr>
              <w:rPr>
                <w:rFonts w:ascii="Arial" w:hAnsi="Arial" w:cs="Arial"/>
                <w:color w:val="000000"/>
                <w:sz w:val="16"/>
                <w:szCs w:val="16"/>
              </w:rPr>
            </w:pPr>
          </w:p>
        </w:tc>
      </w:tr>
      <w:tr w:rsidR="004178B1" w14:paraId="406DD91E" w14:textId="77777777" w:rsidTr="004178B1">
        <w:trPr>
          <w:trHeight w:val="315"/>
          <w:jc w:val="center"/>
        </w:trPr>
        <w:tc>
          <w:tcPr>
            <w:tcW w:w="3672" w:type="dxa"/>
            <w:gridSpan w:val="2"/>
            <w:tcBorders>
              <w:top w:val="nil"/>
              <w:left w:val="nil"/>
              <w:bottom w:val="nil"/>
              <w:right w:val="nil"/>
            </w:tcBorders>
            <w:shd w:val="clear" w:color="auto" w:fill="auto"/>
            <w:noWrap/>
            <w:vAlign w:val="bottom"/>
            <w:hideMark/>
          </w:tcPr>
          <w:p w14:paraId="270971B2" w14:textId="77777777" w:rsidR="004178B1" w:rsidRDefault="004178B1">
            <w:pPr>
              <w:rPr>
                <w:rFonts w:ascii="Arial" w:hAnsi="Arial" w:cs="Arial"/>
                <w:color w:val="000000"/>
                <w:sz w:val="16"/>
                <w:szCs w:val="16"/>
              </w:rPr>
            </w:pPr>
            <w:r>
              <w:rPr>
                <w:rFonts w:ascii="Arial" w:hAnsi="Arial" w:cs="Arial"/>
                <w:color w:val="000000"/>
                <w:sz w:val="16"/>
                <w:szCs w:val="16"/>
              </w:rPr>
              <w:t xml:space="preserve">           2021-2024 Receita projetada</w:t>
            </w:r>
          </w:p>
        </w:tc>
        <w:tc>
          <w:tcPr>
            <w:tcW w:w="2205" w:type="dxa"/>
            <w:tcBorders>
              <w:top w:val="nil"/>
              <w:left w:val="nil"/>
              <w:bottom w:val="nil"/>
              <w:right w:val="nil"/>
            </w:tcBorders>
            <w:shd w:val="clear" w:color="auto" w:fill="auto"/>
            <w:noWrap/>
            <w:vAlign w:val="bottom"/>
            <w:hideMark/>
          </w:tcPr>
          <w:p w14:paraId="305B7A41" w14:textId="77777777" w:rsidR="004178B1" w:rsidRDefault="004178B1">
            <w:pPr>
              <w:rPr>
                <w:rFonts w:ascii="Arial" w:hAnsi="Arial" w:cs="Arial"/>
                <w:color w:val="000000"/>
                <w:sz w:val="16"/>
                <w:szCs w:val="16"/>
              </w:rPr>
            </w:pPr>
          </w:p>
        </w:tc>
      </w:tr>
      <w:tr w:rsidR="004178B1" w14:paraId="16862BF6" w14:textId="77777777" w:rsidTr="004178B1">
        <w:trPr>
          <w:trHeight w:val="315"/>
          <w:jc w:val="center"/>
        </w:trPr>
        <w:tc>
          <w:tcPr>
            <w:tcW w:w="1486" w:type="dxa"/>
            <w:tcBorders>
              <w:top w:val="nil"/>
              <w:left w:val="nil"/>
              <w:bottom w:val="nil"/>
              <w:right w:val="nil"/>
            </w:tcBorders>
            <w:shd w:val="clear" w:color="auto" w:fill="auto"/>
            <w:noWrap/>
            <w:vAlign w:val="bottom"/>
            <w:hideMark/>
          </w:tcPr>
          <w:p w14:paraId="512F3501" w14:textId="77777777" w:rsidR="004178B1" w:rsidRDefault="004178B1">
            <w:pPr>
              <w:rPr>
                <w:sz w:val="20"/>
                <w:szCs w:val="20"/>
              </w:rPr>
            </w:pPr>
          </w:p>
        </w:tc>
        <w:tc>
          <w:tcPr>
            <w:tcW w:w="2186" w:type="dxa"/>
            <w:tcBorders>
              <w:top w:val="nil"/>
              <w:left w:val="nil"/>
              <w:bottom w:val="nil"/>
              <w:right w:val="nil"/>
            </w:tcBorders>
            <w:shd w:val="clear" w:color="auto" w:fill="auto"/>
            <w:noWrap/>
            <w:vAlign w:val="bottom"/>
            <w:hideMark/>
          </w:tcPr>
          <w:p w14:paraId="2D66A8A6" w14:textId="77777777" w:rsidR="004178B1" w:rsidRDefault="004178B1">
            <w:pPr>
              <w:rPr>
                <w:sz w:val="20"/>
                <w:szCs w:val="20"/>
              </w:rPr>
            </w:pPr>
          </w:p>
          <w:p w14:paraId="1B1150CA" w14:textId="21469FA1" w:rsidR="004178B1" w:rsidRDefault="004178B1">
            <w:pPr>
              <w:rPr>
                <w:sz w:val="20"/>
                <w:szCs w:val="20"/>
              </w:rPr>
            </w:pPr>
          </w:p>
        </w:tc>
        <w:tc>
          <w:tcPr>
            <w:tcW w:w="2205" w:type="dxa"/>
            <w:tcBorders>
              <w:top w:val="nil"/>
              <w:left w:val="nil"/>
              <w:bottom w:val="nil"/>
              <w:right w:val="nil"/>
            </w:tcBorders>
            <w:shd w:val="clear" w:color="auto" w:fill="auto"/>
            <w:noWrap/>
            <w:vAlign w:val="bottom"/>
            <w:hideMark/>
          </w:tcPr>
          <w:p w14:paraId="02551EAB" w14:textId="77777777" w:rsidR="004178B1" w:rsidRDefault="004178B1">
            <w:pPr>
              <w:rPr>
                <w:sz w:val="20"/>
                <w:szCs w:val="20"/>
              </w:rPr>
            </w:pPr>
          </w:p>
        </w:tc>
      </w:tr>
      <w:tr w:rsidR="004178B1" w14:paraId="64CDC2E2" w14:textId="77777777" w:rsidTr="004178B1">
        <w:trPr>
          <w:trHeight w:val="315"/>
          <w:jc w:val="center"/>
        </w:trPr>
        <w:tc>
          <w:tcPr>
            <w:tcW w:w="1486" w:type="dxa"/>
            <w:tcBorders>
              <w:top w:val="nil"/>
              <w:left w:val="nil"/>
              <w:bottom w:val="nil"/>
              <w:right w:val="nil"/>
            </w:tcBorders>
            <w:shd w:val="clear" w:color="auto" w:fill="auto"/>
            <w:noWrap/>
            <w:vAlign w:val="bottom"/>
            <w:hideMark/>
          </w:tcPr>
          <w:p w14:paraId="34514BCB" w14:textId="77777777" w:rsidR="004178B1" w:rsidRDefault="004178B1">
            <w:pPr>
              <w:rPr>
                <w:sz w:val="20"/>
                <w:szCs w:val="20"/>
              </w:rPr>
            </w:pPr>
          </w:p>
        </w:tc>
        <w:tc>
          <w:tcPr>
            <w:tcW w:w="2186" w:type="dxa"/>
            <w:tcBorders>
              <w:top w:val="nil"/>
              <w:left w:val="nil"/>
              <w:bottom w:val="nil"/>
              <w:right w:val="nil"/>
            </w:tcBorders>
            <w:shd w:val="clear" w:color="auto" w:fill="auto"/>
            <w:noWrap/>
            <w:vAlign w:val="bottom"/>
            <w:hideMark/>
          </w:tcPr>
          <w:p w14:paraId="2DD589E8" w14:textId="77777777" w:rsidR="004178B1" w:rsidRDefault="004178B1">
            <w:pPr>
              <w:rPr>
                <w:sz w:val="20"/>
                <w:szCs w:val="20"/>
              </w:rPr>
            </w:pPr>
          </w:p>
        </w:tc>
        <w:tc>
          <w:tcPr>
            <w:tcW w:w="2205" w:type="dxa"/>
            <w:tcBorders>
              <w:top w:val="nil"/>
              <w:left w:val="nil"/>
              <w:bottom w:val="nil"/>
              <w:right w:val="nil"/>
            </w:tcBorders>
            <w:shd w:val="clear" w:color="auto" w:fill="auto"/>
            <w:noWrap/>
            <w:vAlign w:val="bottom"/>
            <w:hideMark/>
          </w:tcPr>
          <w:p w14:paraId="741856FB" w14:textId="77777777" w:rsidR="004178B1" w:rsidRDefault="004178B1">
            <w:pPr>
              <w:rPr>
                <w:sz w:val="20"/>
                <w:szCs w:val="20"/>
              </w:rPr>
            </w:pPr>
          </w:p>
        </w:tc>
      </w:tr>
      <w:tr w:rsidR="004178B1" w14:paraId="3859A25C" w14:textId="77777777" w:rsidTr="004178B1">
        <w:trPr>
          <w:trHeight w:val="315"/>
          <w:jc w:val="center"/>
        </w:trPr>
        <w:tc>
          <w:tcPr>
            <w:tcW w:w="5877" w:type="dxa"/>
            <w:gridSpan w:val="3"/>
            <w:tcBorders>
              <w:top w:val="nil"/>
              <w:left w:val="nil"/>
              <w:bottom w:val="single" w:sz="4" w:space="0" w:color="000000"/>
              <w:right w:val="nil"/>
            </w:tcBorders>
            <w:shd w:val="clear" w:color="auto" w:fill="auto"/>
            <w:noWrap/>
            <w:vAlign w:val="bottom"/>
            <w:hideMark/>
          </w:tcPr>
          <w:p w14:paraId="44BA40ED" w14:textId="77777777" w:rsidR="004178B1" w:rsidRDefault="004178B1">
            <w:pPr>
              <w:jc w:val="center"/>
              <w:rPr>
                <w:rFonts w:ascii="Arial" w:hAnsi="Arial" w:cs="Arial"/>
                <w:color w:val="000000"/>
                <w:sz w:val="18"/>
                <w:szCs w:val="18"/>
              </w:rPr>
            </w:pPr>
            <w:r>
              <w:rPr>
                <w:rFonts w:ascii="Arial" w:hAnsi="Arial" w:cs="Arial"/>
                <w:color w:val="000000"/>
                <w:sz w:val="18"/>
                <w:szCs w:val="18"/>
              </w:rPr>
              <w:t>Outras Transferências Correntes</w:t>
            </w:r>
          </w:p>
        </w:tc>
      </w:tr>
      <w:tr w:rsidR="004178B1" w14:paraId="6D1B7267" w14:textId="77777777" w:rsidTr="004178B1">
        <w:trPr>
          <w:trHeight w:val="315"/>
          <w:jc w:val="center"/>
        </w:trPr>
        <w:tc>
          <w:tcPr>
            <w:tcW w:w="1486" w:type="dxa"/>
            <w:tcBorders>
              <w:top w:val="nil"/>
              <w:left w:val="nil"/>
              <w:bottom w:val="single" w:sz="4" w:space="0" w:color="000000"/>
              <w:right w:val="single" w:sz="4" w:space="0" w:color="000000"/>
            </w:tcBorders>
            <w:shd w:val="clear" w:color="auto" w:fill="auto"/>
            <w:noWrap/>
            <w:vAlign w:val="bottom"/>
            <w:hideMark/>
          </w:tcPr>
          <w:p w14:paraId="61B66A3A" w14:textId="77777777" w:rsidR="004178B1" w:rsidRDefault="004178B1">
            <w:pPr>
              <w:jc w:val="center"/>
              <w:rPr>
                <w:rFonts w:ascii="Arial" w:hAnsi="Arial" w:cs="Arial"/>
                <w:color w:val="000000"/>
                <w:sz w:val="18"/>
                <w:szCs w:val="18"/>
              </w:rPr>
            </w:pPr>
            <w:r>
              <w:rPr>
                <w:rFonts w:ascii="Arial" w:hAnsi="Arial" w:cs="Arial"/>
                <w:color w:val="000000"/>
                <w:sz w:val="18"/>
                <w:szCs w:val="18"/>
              </w:rPr>
              <w:t>Metas Anuais</w:t>
            </w:r>
          </w:p>
        </w:tc>
        <w:tc>
          <w:tcPr>
            <w:tcW w:w="2186" w:type="dxa"/>
            <w:tcBorders>
              <w:top w:val="nil"/>
              <w:left w:val="nil"/>
              <w:bottom w:val="single" w:sz="4" w:space="0" w:color="000000"/>
              <w:right w:val="single" w:sz="4" w:space="0" w:color="000000"/>
            </w:tcBorders>
            <w:shd w:val="clear" w:color="auto" w:fill="auto"/>
            <w:noWrap/>
            <w:vAlign w:val="bottom"/>
            <w:hideMark/>
          </w:tcPr>
          <w:p w14:paraId="2E1625DD" w14:textId="77777777" w:rsidR="004178B1" w:rsidRDefault="004178B1">
            <w:pPr>
              <w:jc w:val="center"/>
              <w:rPr>
                <w:rFonts w:ascii="Arial" w:hAnsi="Arial" w:cs="Arial"/>
                <w:color w:val="000000"/>
                <w:sz w:val="18"/>
                <w:szCs w:val="18"/>
              </w:rPr>
            </w:pPr>
            <w:r>
              <w:rPr>
                <w:rFonts w:ascii="Arial" w:hAnsi="Arial" w:cs="Arial"/>
                <w:color w:val="000000"/>
                <w:sz w:val="18"/>
                <w:szCs w:val="18"/>
              </w:rPr>
              <w:t xml:space="preserve"> Valor Nominal </w:t>
            </w:r>
          </w:p>
        </w:tc>
        <w:tc>
          <w:tcPr>
            <w:tcW w:w="2205" w:type="dxa"/>
            <w:tcBorders>
              <w:top w:val="nil"/>
              <w:left w:val="nil"/>
              <w:bottom w:val="single" w:sz="4" w:space="0" w:color="000000"/>
              <w:right w:val="nil"/>
            </w:tcBorders>
            <w:shd w:val="clear" w:color="auto" w:fill="auto"/>
            <w:noWrap/>
            <w:vAlign w:val="bottom"/>
            <w:hideMark/>
          </w:tcPr>
          <w:p w14:paraId="22B74D41" w14:textId="77777777" w:rsidR="004178B1" w:rsidRDefault="004178B1">
            <w:pPr>
              <w:jc w:val="center"/>
              <w:rPr>
                <w:rFonts w:ascii="Arial" w:hAnsi="Arial" w:cs="Arial"/>
                <w:color w:val="000000"/>
                <w:sz w:val="18"/>
                <w:szCs w:val="18"/>
              </w:rPr>
            </w:pPr>
            <w:r>
              <w:rPr>
                <w:rFonts w:ascii="Arial" w:hAnsi="Arial" w:cs="Arial"/>
                <w:color w:val="000000"/>
                <w:sz w:val="18"/>
                <w:szCs w:val="18"/>
              </w:rPr>
              <w:t xml:space="preserve"> Variação % </w:t>
            </w:r>
          </w:p>
        </w:tc>
      </w:tr>
      <w:tr w:rsidR="004178B1" w14:paraId="7FC8F852" w14:textId="77777777" w:rsidTr="004178B1">
        <w:trPr>
          <w:trHeight w:val="315"/>
          <w:jc w:val="center"/>
        </w:trPr>
        <w:tc>
          <w:tcPr>
            <w:tcW w:w="1486" w:type="dxa"/>
            <w:tcBorders>
              <w:top w:val="nil"/>
              <w:left w:val="nil"/>
              <w:bottom w:val="nil"/>
              <w:right w:val="single" w:sz="4" w:space="0" w:color="000000"/>
            </w:tcBorders>
            <w:shd w:val="clear" w:color="auto" w:fill="auto"/>
            <w:noWrap/>
            <w:vAlign w:val="bottom"/>
            <w:hideMark/>
          </w:tcPr>
          <w:p w14:paraId="5100D7AC" w14:textId="77777777" w:rsidR="004178B1" w:rsidRDefault="004178B1">
            <w:pPr>
              <w:jc w:val="center"/>
              <w:rPr>
                <w:rFonts w:ascii="Arial" w:hAnsi="Arial" w:cs="Arial"/>
                <w:color w:val="000000"/>
                <w:sz w:val="18"/>
                <w:szCs w:val="18"/>
              </w:rPr>
            </w:pPr>
            <w:r>
              <w:rPr>
                <w:rFonts w:ascii="Arial" w:hAnsi="Arial" w:cs="Arial"/>
                <w:color w:val="000000"/>
                <w:sz w:val="18"/>
                <w:szCs w:val="18"/>
              </w:rPr>
              <w:t>2019</w:t>
            </w:r>
          </w:p>
        </w:tc>
        <w:tc>
          <w:tcPr>
            <w:tcW w:w="2186" w:type="dxa"/>
            <w:tcBorders>
              <w:top w:val="nil"/>
              <w:left w:val="nil"/>
              <w:bottom w:val="nil"/>
              <w:right w:val="single" w:sz="4" w:space="0" w:color="000000"/>
            </w:tcBorders>
            <w:shd w:val="clear" w:color="auto" w:fill="auto"/>
            <w:noWrap/>
            <w:vAlign w:val="bottom"/>
            <w:hideMark/>
          </w:tcPr>
          <w:p w14:paraId="285EBDDF" w14:textId="77777777" w:rsidR="004178B1" w:rsidRDefault="004178B1">
            <w:pPr>
              <w:rPr>
                <w:rFonts w:ascii="Arial" w:hAnsi="Arial" w:cs="Arial"/>
                <w:color w:val="000000"/>
                <w:sz w:val="18"/>
                <w:szCs w:val="18"/>
              </w:rPr>
            </w:pPr>
            <w:r>
              <w:rPr>
                <w:rFonts w:ascii="Arial" w:hAnsi="Arial" w:cs="Arial"/>
                <w:color w:val="000000"/>
                <w:sz w:val="18"/>
                <w:szCs w:val="18"/>
              </w:rPr>
              <w:t xml:space="preserve">                3.834.795 </w:t>
            </w:r>
          </w:p>
        </w:tc>
        <w:tc>
          <w:tcPr>
            <w:tcW w:w="2205" w:type="dxa"/>
            <w:tcBorders>
              <w:top w:val="nil"/>
              <w:left w:val="nil"/>
              <w:bottom w:val="nil"/>
              <w:right w:val="nil"/>
            </w:tcBorders>
            <w:shd w:val="clear" w:color="auto" w:fill="auto"/>
            <w:noWrap/>
            <w:vAlign w:val="bottom"/>
            <w:hideMark/>
          </w:tcPr>
          <w:p w14:paraId="55A6EC6D" w14:textId="77777777" w:rsidR="004178B1" w:rsidRDefault="004178B1">
            <w:pPr>
              <w:rPr>
                <w:rFonts w:ascii="Arial" w:hAnsi="Arial" w:cs="Arial"/>
                <w:color w:val="000000"/>
                <w:sz w:val="18"/>
                <w:szCs w:val="18"/>
              </w:rPr>
            </w:pPr>
            <w:r>
              <w:rPr>
                <w:rFonts w:ascii="Arial" w:hAnsi="Arial" w:cs="Arial"/>
                <w:color w:val="000000"/>
                <w:sz w:val="18"/>
                <w:szCs w:val="18"/>
              </w:rPr>
              <w:t xml:space="preserve">                             -   </w:t>
            </w:r>
          </w:p>
        </w:tc>
      </w:tr>
      <w:tr w:rsidR="004178B1" w14:paraId="40B41C89" w14:textId="77777777" w:rsidTr="004178B1">
        <w:trPr>
          <w:trHeight w:val="315"/>
          <w:jc w:val="center"/>
        </w:trPr>
        <w:tc>
          <w:tcPr>
            <w:tcW w:w="1486" w:type="dxa"/>
            <w:tcBorders>
              <w:top w:val="nil"/>
              <w:left w:val="nil"/>
              <w:bottom w:val="nil"/>
              <w:right w:val="single" w:sz="4" w:space="0" w:color="000000"/>
            </w:tcBorders>
            <w:shd w:val="clear" w:color="auto" w:fill="auto"/>
            <w:noWrap/>
            <w:vAlign w:val="bottom"/>
            <w:hideMark/>
          </w:tcPr>
          <w:p w14:paraId="5BEB631D" w14:textId="77777777" w:rsidR="004178B1" w:rsidRDefault="004178B1">
            <w:pPr>
              <w:jc w:val="center"/>
              <w:rPr>
                <w:rFonts w:ascii="Arial" w:hAnsi="Arial" w:cs="Arial"/>
                <w:color w:val="000000"/>
                <w:sz w:val="18"/>
                <w:szCs w:val="18"/>
              </w:rPr>
            </w:pPr>
            <w:r>
              <w:rPr>
                <w:rFonts w:ascii="Arial" w:hAnsi="Arial" w:cs="Arial"/>
                <w:color w:val="000000"/>
                <w:sz w:val="18"/>
                <w:szCs w:val="18"/>
              </w:rPr>
              <w:t>2020</w:t>
            </w:r>
          </w:p>
        </w:tc>
        <w:tc>
          <w:tcPr>
            <w:tcW w:w="2186" w:type="dxa"/>
            <w:tcBorders>
              <w:top w:val="nil"/>
              <w:left w:val="nil"/>
              <w:bottom w:val="nil"/>
              <w:right w:val="single" w:sz="4" w:space="0" w:color="000000"/>
            </w:tcBorders>
            <w:shd w:val="clear" w:color="auto" w:fill="auto"/>
            <w:noWrap/>
            <w:vAlign w:val="bottom"/>
            <w:hideMark/>
          </w:tcPr>
          <w:p w14:paraId="70463D27" w14:textId="77777777" w:rsidR="004178B1" w:rsidRDefault="004178B1">
            <w:pPr>
              <w:rPr>
                <w:rFonts w:ascii="Arial" w:hAnsi="Arial" w:cs="Arial"/>
                <w:color w:val="000000"/>
                <w:sz w:val="18"/>
                <w:szCs w:val="18"/>
              </w:rPr>
            </w:pPr>
            <w:r>
              <w:rPr>
                <w:rFonts w:ascii="Arial" w:hAnsi="Arial" w:cs="Arial"/>
                <w:color w:val="000000"/>
                <w:sz w:val="18"/>
                <w:szCs w:val="18"/>
              </w:rPr>
              <w:t xml:space="preserve">                6.124.531 </w:t>
            </w:r>
          </w:p>
        </w:tc>
        <w:tc>
          <w:tcPr>
            <w:tcW w:w="2205" w:type="dxa"/>
            <w:tcBorders>
              <w:top w:val="nil"/>
              <w:left w:val="nil"/>
              <w:bottom w:val="nil"/>
              <w:right w:val="nil"/>
            </w:tcBorders>
            <w:shd w:val="clear" w:color="auto" w:fill="auto"/>
            <w:noWrap/>
            <w:vAlign w:val="bottom"/>
            <w:hideMark/>
          </w:tcPr>
          <w:p w14:paraId="51A4F767" w14:textId="77777777" w:rsidR="004178B1" w:rsidRDefault="004178B1">
            <w:pPr>
              <w:jc w:val="right"/>
              <w:rPr>
                <w:rFonts w:ascii="Arial" w:hAnsi="Arial" w:cs="Arial"/>
                <w:color w:val="000000"/>
                <w:sz w:val="18"/>
                <w:szCs w:val="18"/>
              </w:rPr>
            </w:pPr>
            <w:r>
              <w:rPr>
                <w:rFonts w:ascii="Arial" w:hAnsi="Arial" w:cs="Arial"/>
                <w:color w:val="000000"/>
                <w:sz w:val="18"/>
                <w:szCs w:val="18"/>
              </w:rPr>
              <w:t>59,71</w:t>
            </w:r>
          </w:p>
        </w:tc>
      </w:tr>
      <w:tr w:rsidR="004178B1" w14:paraId="1DD2EA23" w14:textId="77777777" w:rsidTr="004178B1">
        <w:trPr>
          <w:trHeight w:val="315"/>
          <w:jc w:val="center"/>
        </w:trPr>
        <w:tc>
          <w:tcPr>
            <w:tcW w:w="1486" w:type="dxa"/>
            <w:tcBorders>
              <w:top w:val="nil"/>
              <w:left w:val="nil"/>
              <w:bottom w:val="nil"/>
              <w:right w:val="single" w:sz="4" w:space="0" w:color="000000"/>
            </w:tcBorders>
            <w:shd w:val="clear" w:color="auto" w:fill="auto"/>
            <w:noWrap/>
            <w:vAlign w:val="bottom"/>
            <w:hideMark/>
          </w:tcPr>
          <w:p w14:paraId="58B77FBF" w14:textId="77777777" w:rsidR="004178B1" w:rsidRDefault="004178B1">
            <w:pPr>
              <w:jc w:val="center"/>
              <w:rPr>
                <w:rFonts w:ascii="Arial" w:hAnsi="Arial" w:cs="Arial"/>
                <w:color w:val="000000"/>
                <w:sz w:val="18"/>
                <w:szCs w:val="18"/>
              </w:rPr>
            </w:pPr>
            <w:r>
              <w:rPr>
                <w:rFonts w:ascii="Arial" w:hAnsi="Arial" w:cs="Arial"/>
                <w:color w:val="000000"/>
                <w:sz w:val="18"/>
                <w:szCs w:val="18"/>
              </w:rPr>
              <w:t>2021</w:t>
            </w:r>
          </w:p>
        </w:tc>
        <w:tc>
          <w:tcPr>
            <w:tcW w:w="2186" w:type="dxa"/>
            <w:tcBorders>
              <w:top w:val="nil"/>
              <w:left w:val="nil"/>
              <w:bottom w:val="nil"/>
              <w:right w:val="single" w:sz="4" w:space="0" w:color="000000"/>
            </w:tcBorders>
            <w:shd w:val="clear" w:color="auto" w:fill="auto"/>
            <w:noWrap/>
            <w:vAlign w:val="bottom"/>
            <w:hideMark/>
          </w:tcPr>
          <w:p w14:paraId="12ACA346" w14:textId="77777777" w:rsidR="004178B1" w:rsidRDefault="004178B1">
            <w:pPr>
              <w:rPr>
                <w:rFonts w:ascii="Arial" w:hAnsi="Arial" w:cs="Arial"/>
                <w:color w:val="000000"/>
                <w:sz w:val="18"/>
                <w:szCs w:val="18"/>
              </w:rPr>
            </w:pPr>
            <w:r>
              <w:rPr>
                <w:rFonts w:ascii="Arial" w:hAnsi="Arial" w:cs="Arial"/>
                <w:color w:val="000000"/>
                <w:sz w:val="18"/>
                <w:szCs w:val="18"/>
              </w:rPr>
              <w:t xml:space="preserve">                7.834.900 </w:t>
            </w:r>
          </w:p>
        </w:tc>
        <w:tc>
          <w:tcPr>
            <w:tcW w:w="2205" w:type="dxa"/>
            <w:tcBorders>
              <w:top w:val="nil"/>
              <w:left w:val="nil"/>
              <w:bottom w:val="nil"/>
              <w:right w:val="nil"/>
            </w:tcBorders>
            <w:shd w:val="clear" w:color="auto" w:fill="auto"/>
            <w:noWrap/>
            <w:vAlign w:val="bottom"/>
            <w:hideMark/>
          </w:tcPr>
          <w:p w14:paraId="04006297" w14:textId="77777777" w:rsidR="004178B1" w:rsidRDefault="004178B1">
            <w:pPr>
              <w:rPr>
                <w:rFonts w:ascii="Arial" w:hAnsi="Arial" w:cs="Arial"/>
                <w:color w:val="000000"/>
                <w:sz w:val="18"/>
                <w:szCs w:val="18"/>
              </w:rPr>
            </w:pPr>
            <w:r>
              <w:rPr>
                <w:rFonts w:ascii="Arial" w:hAnsi="Arial" w:cs="Arial"/>
                <w:color w:val="000000"/>
                <w:sz w:val="18"/>
                <w:szCs w:val="18"/>
              </w:rPr>
              <w:t xml:space="preserve">                       27,93 </w:t>
            </w:r>
          </w:p>
        </w:tc>
      </w:tr>
      <w:tr w:rsidR="004178B1" w14:paraId="515DF86E" w14:textId="77777777" w:rsidTr="004178B1">
        <w:trPr>
          <w:trHeight w:val="315"/>
          <w:jc w:val="center"/>
        </w:trPr>
        <w:tc>
          <w:tcPr>
            <w:tcW w:w="1486" w:type="dxa"/>
            <w:tcBorders>
              <w:top w:val="nil"/>
              <w:left w:val="nil"/>
              <w:bottom w:val="nil"/>
              <w:right w:val="single" w:sz="4" w:space="0" w:color="000000"/>
            </w:tcBorders>
            <w:shd w:val="clear" w:color="auto" w:fill="auto"/>
            <w:noWrap/>
            <w:vAlign w:val="bottom"/>
            <w:hideMark/>
          </w:tcPr>
          <w:p w14:paraId="3F6D0BCB" w14:textId="77777777" w:rsidR="004178B1" w:rsidRDefault="004178B1">
            <w:pPr>
              <w:jc w:val="center"/>
              <w:rPr>
                <w:rFonts w:ascii="Arial" w:hAnsi="Arial" w:cs="Arial"/>
                <w:color w:val="000000"/>
                <w:sz w:val="18"/>
                <w:szCs w:val="18"/>
              </w:rPr>
            </w:pPr>
            <w:r>
              <w:rPr>
                <w:rFonts w:ascii="Arial" w:hAnsi="Arial" w:cs="Arial"/>
                <w:color w:val="000000"/>
                <w:sz w:val="18"/>
                <w:szCs w:val="18"/>
              </w:rPr>
              <w:t>2022</w:t>
            </w:r>
          </w:p>
        </w:tc>
        <w:tc>
          <w:tcPr>
            <w:tcW w:w="2186" w:type="dxa"/>
            <w:tcBorders>
              <w:top w:val="nil"/>
              <w:left w:val="nil"/>
              <w:bottom w:val="nil"/>
              <w:right w:val="single" w:sz="4" w:space="0" w:color="000000"/>
            </w:tcBorders>
            <w:shd w:val="clear" w:color="auto" w:fill="auto"/>
            <w:noWrap/>
            <w:vAlign w:val="bottom"/>
            <w:hideMark/>
          </w:tcPr>
          <w:p w14:paraId="556A44BC" w14:textId="77777777" w:rsidR="004178B1" w:rsidRDefault="004178B1">
            <w:pPr>
              <w:rPr>
                <w:rFonts w:ascii="Arial" w:hAnsi="Arial" w:cs="Arial"/>
                <w:color w:val="000000"/>
                <w:sz w:val="18"/>
                <w:szCs w:val="18"/>
              </w:rPr>
            </w:pPr>
            <w:r>
              <w:rPr>
                <w:rFonts w:ascii="Arial" w:hAnsi="Arial" w:cs="Arial"/>
                <w:color w:val="000000"/>
                <w:sz w:val="18"/>
                <w:szCs w:val="18"/>
              </w:rPr>
              <w:t xml:space="preserve">                8.668.461 </w:t>
            </w:r>
          </w:p>
        </w:tc>
        <w:tc>
          <w:tcPr>
            <w:tcW w:w="2205" w:type="dxa"/>
            <w:tcBorders>
              <w:top w:val="nil"/>
              <w:left w:val="nil"/>
              <w:bottom w:val="nil"/>
              <w:right w:val="nil"/>
            </w:tcBorders>
            <w:shd w:val="clear" w:color="auto" w:fill="auto"/>
            <w:noWrap/>
            <w:vAlign w:val="bottom"/>
            <w:hideMark/>
          </w:tcPr>
          <w:p w14:paraId="68DBBFE7" w14:textId="77777777" w:rsidR="004178B1" w:rsidRDefault="004178B1">
            <w:pPr>
              <w:rPr>
                <w:rFonts w:ascii="Arial" w:hAnsi="Arial" w:cs="Arial"/>
                <w:color w:val="000000"/>
                <w:sz w:val="18"/>
                <w:szCs w:val="18"/>
              </w:rPr>
            </w:pPr>
            <w:r>
              <w:rPr>
                <w:rFonts w:ascii="Arial" w:hAnsi="Arial" w:cs="Arial"/>
                <w:color w:val="000000"/>
                <w:sz w:val="18"/>
                <w:szCs w:val="18"/>
              </w:rPr>
              <w:t xml:space="preserve">                       10,64 </w:t>
            </w:r>
          </w:p>
        </w:tc>
      </w:tr>
      <w:tr w:rsidR="004178B1" w14:paraId="7B051B33" w14:textId="77777777" w:rsidTr="004178B1">
        <w:trPr>
          <w:trHeight w:val="315"/>
          <w:jc w:val="center"/>
        </w:trPr>
        <w:tc>
          <w:tcPr>
            <w:tcW w:w="1486" w:type="dxa"/>
            <w:tcBorders>
              <w:top w:val="nil"/>
              <w:left w:val="nil"/>
              <w:bottom w:val="nil"/>
              <w:right w:val="single" w:sz="4" w:space="0" w:color="000000"/>
            </w:tcBorders>
            <w:shd w:val="clear" w:color="auto" w:fill="auto"/>
            <w:noWrap/>
            <w:vAlign w:val="bottom"/>
            <w:hideMark/>
          </w:tcPr>
          <w:p w14:paraId="1D1062F0" w14:textId="77777777" w:rsidR="004178B1" w:rsidRDefault="004178B1">
            <w:pPr>
              <w:jc w:val="center"/>
              <w:rPr>
                <w:rFonts w:ascii="Arial" w:hAnsi="Arial" w:cs="Arial"/>
                <w:color w:val="000000"/>
                <w:sz w:val="18"/>
                <w:szCs w:val="18"/>
              </w:rPr>
            </w:pPr>
            <w:r>
              <w:rPr>
                <w:rFonts w:ascii="Arial" w:hAnsi="Arial" w:cs="Arial"/>
                <w:color w:val="000000"/>
                <w:sz w:val="18"/>
                <w:szCs w:val="18"/>
              </w:rPr>
              <w:t>2023</w:t>
            </w:r>
          </w:p>
        </w:tc>
        <w:tc>
          <w:tcPr>
            <w:tcW w:w="2186" w:type="dxa"/>
            <w:tcBorders>
              <w:top w:val="nil"/>
              <w:left w:val="nil"/>
              <w:bottom w:val="nil"/>
              <w:right w:val="single" w:sz="4" w:space="0" w:color="000000"/>
            </w:tcBorders>
            <w:shd w:val="clear" w:color="auto" w:fill="auto"/>
            <w:noWrap/>
            <w:vAlign w:val="bottom"/>
            <w:hideMark/>
          </w:tcPr>
          <w:p w14:paraId="18B055E6" w14:textId="77777777" w:rsidR="004178B1" w:rsidRDefault="004178B1">
            <w:pPr>
              <w:rPr>
                <w:rFonts w:ascii="Arial" w:hAnsi="Arial" w:cs="Arial"/>
                <w:color w:val="000000"/>
                <w:sz w:val="18"/>
                <w:szCs w:val="18"/>
              </w:rPr>
            </w:pPr>
            <w:r>
              <w:rPr>
                <w:rFonts w:ascii="Arial" w:hAnsi="Arial" w:cs="Arial"/>
                <w:color w:val="000000"/>
                <w:sz w:val="18"/>
                <w:szCs w:val="18"/>
              </w:rPr>
              <w:t xml:space="preserve">                9.240.580 </w:t>
            </w:r>
          </w:p>
        </w:tc>
        <w:tc>
          <w:tcPr>
            <w:tcW w:w="2205" w:type="dxa"/>
            <w:tcBorders>
              <w:top w:val="nil"/>
              <w:left w:val="nil"/>
              <w:bottom w:val="nil"/>
              <w:right w:val="nil"/>
            </w:tcBorders>
            <w:shd w:val="clear" w:color="auto" w:fill="auto"/>
            <w:noWrap/>
            <w:vAlign w:val="bottom"/>
            <w:hideMark/>
          </w:tcPr>
          <w:p w14:paraId="3FDC21AF" w14:textId="77777777" w:rsidR="004178B1" w:rsidRDefault="004178B1">
            <w:pPr>
              <w:rPr>
                <w:rFonts w:ascii="Arial" w:hAnsi="Arial" w:cs="Arial"/>
                <w:color w:val="000000"/>
                <w:sz w:val="18"/>
                <w:szCs w:val="18"/>
              </w:rPr>
            </w:pPr>
            <w:r>
              <w:rPr>
                <w:rFonts w:ascii="Arial" w:hAnsi="Arial" w:cs="Arial"/>
                <w:color w:val="000000"/>
                <w:sz w:val="18"/>
                <w:szCs w:val="18"/>
              </w:rPr>
              <w:t xml:space="preserve">                         6,60 </w:t>
            </w:r>
          </w:p>
        </w:tc>
      </w:tr>
      <w:tr w:rsidR="004178B1" w14:paraId="62575427" w14:textId="77777777" w:rsidTr="004178B1">
        <w:trPr>
          <w:trHeight w:val="315"/>
          <w:jc w:val="center"/>
        </w:trPr>
        <w:tc>
          <w:tcPr>
            <w:tcW w:w="1486" w:type="dxa"/>
            <w:tcBorders>
              <w:top w:val="nil"/>
              <w:left w:val="nil"/>
              <w:bottom w:val="single" w:sz="4" w:space="0" w:color="000000"/>
              <w:right w:val="single" w:sz="4" w:space="0" w:color="000000"/>
            </w:tcBorders>
            <w:shd w:val="clear" w:color="auto" w:fill="auto"/>
            <w:noWrap/>
            <w:vAlign w:val="bottom"/>
            <w:hideMark/>
          </w:tcPr>
          <w:p w14:paraId="0DF1718F" w14:textId="77777777" w:rsidR="004178B1" w:rsidRDefault="004178B1">
            <w:pPr>
              <w:jc w:val="center"/>
              <w:rPr>
                <w:rFonts w:ascii="Arial" w:hAnsi="Arial" w:cs="Arial"/>
                <w:color w:val="000000"/>
                <w:sz w:val="18"/>
                <w:szCs w:val="18"/>
              </w:rPr>
            </w:pPr>
            <w:r>
              <w:rPr>
                <w:rFonts w:ascii="Arial" w:hAnsi="Arial" w:cs="Arial"/>
                <w:color w:val="000000"/>
                <w:sz w:val="18"/>
                <w:szCs w:val="18"/>
              </w:rPr>
              <w:t>2024</w:t>
            </w:r>
          </w:p>
        </w:tc>
        <w:tc>
          <w:tcPr>
            <w:tcW w:w="2186" w:type="dxa"/>
            <w:tcBorders>
              <w:top w:val="nil"/>
              <w:left w:val="nil"/>
              <w:bottom w:val="single" w:sz="4" w:space="0" w:color="000000"/>
              <w:right w:val="single" w:sz="4" w:space="0" w:color="000000"/>
            </w:tcBorders>
            <w:shd w:val="clear" w:color="auto" w:fill="auto"/>
            <w:noWrap/>
            <w:vAlign w:val="bottom"/>
            <w:hideMark/>
          </w:tcPr>
          <w:p w14:paraId="029E4283" w14:textId="77777777" w:rsidR="004178B1" w:rsidRDefault="004178B1">
            <w:pPr>
              <w:rPr>
                <w:rFonts w:ascii="Arial" w:hAnsi="Arial" w:cs="Arial"/>
                <w:color w:val="000000"/>
                <w:sz w:val="18"/>
                <w:szCs w:val="18"/>
              </w:rPr>
            </w:pPr>
            <w:r>
              <w:rPr>
                <w:rFonts w:ascii="Arial" w:hAnsi="Arial" w:cs="Arial"/>
                <w:color w:val="000000"/>
                <w:sz w:val="18"/>
                <w:szCs w:val="18"/>
              </w:rPr>
              <w:t xml:space="preserve">                9.829.620 </w:t>
            </w:r>
          </w:p>
        </w:tc>
        <w:tc>
          <w:tcPr>
            <w:tcW w:w="2205" w:type="dxa"/>
            <w:tcBorders>
              <w:top w:val="nil"/>
              <w:left w:val="nil"/>
              <w:bottom w:val="single" w:sz="4" w:space="0" w:color="000000"/>
              <w:right w:val="nil"/>
            </w:tcBorders>
            <w:shd w:val="clear" w:color="auto" w:fill="auto"/>
            <w:noWrap/>
            <w:vAlign w:val="bottom"/>
            <w:hideMark/>
          </w:tcPr>
          <w:p w14:paraId="0C6A3A9D" w14:textId="77777777" w:rsidR="004178B1" w:rsidRDefault="004178B1">
            <w:pPr>
              <w:rPr>
                <w:rFonts w:ascii="Arial" w:hAnsi="Arial" w:cs="Arial"/>
                <w:color w:val="000000"/>
                <w:sz w:val="18"/>
                <w:szCs w:val="18"/>
              </w:rPr>
            </w:pPr>
            <w:r>
              <w:rPr>
                <w:rFonts w:ascii="Arial" w:hAnsi="Arial" w:cs="Arial"/>
                <w:color w:val="000000"/>
                <w:sz w:val="18"/>
                <w:szCs w:val="18"/>
              </w:rPr>
              <w:t xml:space="preserve">                         6,37 </w:t>
            </w:r>
          </w:p>
        </w:tc>
      </w:tr>
      <w:tr w:rsidR="004178B1" w14:paraId="2AB02217" w14:textId="77777777" w:rsidTr="004178B1">
        <w:trPr>
          <w:trHeight w:val="315"/>
          <w:jc w:val="center"/>
        </w:trPr>
        <w:tc>
          <w:tcPr>
            <w:tcW w:w="3672" w:type="dxa"/>
            <w:gridSpan w:val="2"/>
            <w:tcBorders>
              <w:top w:val="nil"/>
              <w:left w:val="nil"/>
              <w:bottom w:val="nil"/>
              <w:right w:val="nil"/>
            </w:tcBorders>
            <w:shd w:val="clear" w:color="auto" w:fill="auto"/>
            <w:noWrap/>
            <w:vAlign w:val="bottom"/>
            <w:hideMark/>
          </w:tcPr>
          <w:p w14:paraId="4B445910" w14:textId="77777777" w:rsidR="004178B1" w:rsidRDefault="004178B1">
            <w:pPr>
              <w:rPr>
                <w:rFonts w:ascii="Arial" w:hAnsi="Arial" w:cs="Arial"/>
                <w:color w:val="000000"/>
                <w:sz w:val="16"/>
                <w:szCs w:val="16"/>
              </w:rPr>
            </w:pPr>
            <w:r>
              <w:rPr>
                <w:rFonts w:ascii="Arial" w:hAnsi="Arial" w:cs="Arial"/>
                <w:color w:val="000000"/>
                <w:sz w:val="16"/>
                <w:szCs w:val="16"/>
              </w:rPr>
              <w:t xml:space="preserve">Fonte: 2019-2020 Prestação de Contas Anual </w:t>
            </w:r>
          </w:p>
        </w:tc>
        <w:tc>
          <w:tcPr>
            <w:tcW w:w="2205" w:type="dxa"/>
            <w:tcBorders>
              <w:top w:val="nil"/>
              <w:left w:val="nil"/>
              <w:bottom w:val="nil"/>
              <w:right w:val="nil"/>
            </w:tcBorders>
            <w:shd w:val="clear" w:color="auto" w:fill="auto"/>
            <w:noWrap/>
            <w:vAlign w:val="bottom"/>
            <w:hideMark/>
          </w:tcPr>
          <w:p w14:paraId="1819A3DD" w14:textId="77777777" w:rsidR="004178B1" w:rsidRDefault="004178B1">
            <w:pPr>
              <w:rPr>
                <w:rFonts w:ascii="Arial" w:hAnsi="Arial" w:cs="Arial"/>
                <w:color w:val="000000"/>
                <w:sz w:val="16"/>
                <w:szCs w:val="16"/>
              </w:rPr>
            </w:pPr>
          </w:p>
        </w:tc>
      </w:tr>
      <w:tr w:rsidR="004178B1" w14:paraId="69F0A3F1" w14:textId="77777777" w:rsidTr="004178B1">
        <w:trPr>
          <w:trHeight w:val="315"/>
          <w:jc w:val="center"/>
        </w:trPr>
        <w:tc>
          <w:tcPr>
            <w:tcW w:w="3672" w:type="dxa"/>
            <w:gridSpan w:val="2"/>
            <w:tcBorders>
              <w:top w:val="nil"/>
              <w:left w:val="nil"/>
              <w:bottom w:val="nil"/>
              <w:right w:val="nil"/>
            </w:tcBorders>
            <w:shd w:val="clear" w:color="auto" w:fill="auto"/>
            <w:noWrap/>
            <w:vAlign w:val="bottom"/>
            <w:hideMark/>
          </w:tcPr>
          <w:p w14:paraId="421886CD" w14:textId="77777777" w:rsidR="004178B1" w:rsidRDefault="004178B1">
            <w:pPr>
              <w:rPr>
                <w:rFonts w:ascii="Arial" w:hAnsi="Arial" w:cs="Arial"/>
                <w:color w:val="000000"/>
                <w:sz w:val="16"/>
                <w:szCs w:val="16"/>
              </w:rPr>
            </w:pPr>
            <w:r>
              <w:rPr>
                <w:rFonts w:ascii="Arial" w:hAnsi="Arial" w:cs="Arial"/>
                <w:color w:val="000000"/>
                <w:sz w:val="16"/>
                <w:szCs w:val="16"/>
              </w:rPr>
              <w:t xml:space="preserve">           2021-2024 Receita projetada</w:t>
            </w:r>
          </w:p>
        </w:tc>
        <w:tc>
          <w:tcPr>
            <w:tcW w:w="2205" w:type="dxa"/>
            <w:tcBorders>
              <w:top w:val="nil"/>
              <w:left w:val="nil"/>
              <w:bottom w:val="nil"/>
              <w:right w:val="nil"/>
            </w:tcBorders>
            <w:shd w:val="clear" w:color="auto" w:fill="auto"/>
            <w:noWrap/>
            <w:vAlign w:val="bottom"/>
            <w:hideMark/>
          </w:tcPr>
          <w:p w14:paraId="41F83406" w14:textId="77777777" w:rsidR="004178B1" w:rsidRDefault="004178B1">
            <w:pPr>
              <w:rPr>
                <w:rFonts w:ascii="Arial" w:hAnsi="Arial" w:cs="Arial"/>
                <w:color w:val="000000"/>
                <w:sz w:val="16"/>
                <w:szCs w:val="16"/>
              </w:rPr>
            </w:pPr>
          </w:p>
        </w:tc>
      </w:tr>
    </w:tbl>
    <w:p w14:paraId="0A254E3E" w14:textId="77777777" w:rsidR="00F35BD1" w:rsidRDefault="00F35BD1">
      <w:pPr>
        <w:spacing w:line="360" w:lineRule="auto"/>
        <w:ind w:left="1080" w:hanging="1080"/>
        <w:jc w:val="both"/>
        <w:rPr>
          <w:rFonts w:ascii="Arial" w:eastAsia="Arial" w:hAnsi="Arial" w:cs="Arial"/>
          <w:sz w:val="22"/>
          <w:szCs w:val="22"/>
        </w:rPr>
      </w:pPr>
    </w:p>
    <w:p w14:paraId="543767DB" w14:textId="77777777" w:rsidR="00F35BD1" w:rsidRDefault="00F35BD1">
      <w:pPr>
        <w:spacing w:line="360" w:lineRule="auto"/>
        <w:ind w:left="1080" w:hanging="1080"/>
        <w:jc w:val="both"/>
        <w:rPr>
          <w:rFonts w:ascii="Arial" w:eastAsia="Arial" w:hAnsi="Arial" w:cs="Arial"/>
          <w:sz w:val="22"/>
          <w:szCs w:val="22"/>
        </w:rPr>
      </w:pPr>
    </w:p>
    <w:p w14:paraId="6C981366" w14:textId="77777777" w:rsidR="00F35BD1" w:rsidRDefault="005B53BD">
      <w:pPr>
        <w:numPr>
          <w:ilvl w:val="0"/>
          <w:numId w:val="4"/>
        </w:numPr>
        <w:spacing w:line="360" w:lineRule="auto"/>
        <w:jc w:val="both"/>
        <w:rPr>
          <w:rFonts w:ascii="Arial" w:eastAsia="Arial" w:hAnsi="Arial" w:cs="Arial"/>
          <w:b/>
          <w:sz w:val="22"/>
          <w:szCs w:val="22"/>
        </w:rPr>
      </w:pPr>
      <w:r>
        <w:rPr>
          <w:rFonts w:ascii="Arial" w:eastAsia="Arial" w:hAnsi="Arial" w:cs="Arial"/>
          <w:b/>
          <w:sz w:val="22"/>
          <w:szCs w:val="22"/>
        </w:rPr>
        <w:t>Outras Receitas Correntes:</w:t>
      </w:r>
    </w:p>
    <w:p w14:paraId="212D1DE7" w14:textId="77777777" w:rsidR="00F35BD1" w:rsidRDefault="005B53BD">
      <w:pPr>
        <w:spacing w:line="360" w:lineRule="auto"/>
        <w:ind w:firstLine="1080"/>
        <w:jc w:val="both"/>
        <w:rPr>
          <w:rFonts w:ascii="Arial" w:eastAsia="Arial" w:hAnsi="Arial" w:cs="Arial"/>
          <w:sz w:val="22"/>
          <w:szCs w:val="22"/>
        </w:rPr>
      </w:pPr>
      <w:r>
        <w:rPr>
          <w:rFonts w:ascii="Arial" w:eastAsia="Arial" w:hAnsi="Arial" w:cs="Arial"/>
          <w:sz w:val="22"/>
          <w:szCs w:val="22"/>
        </w:rPr>
        <w:t xml:space="preserve">São incluídas neste grupo de receitas as multas, os juros, as indenizações e restituições, a dívida ativa de outras receitas correntes, dentre outras.  </w:t>
      </w:r>
    </w:p>
    <w:p w14:paraId="5CACCEFE" w14:textId="2EE41838" w:rsidR="00F35BD1" w:rsidRDefault="005B53BD" w:rsidP="00346722">
      <w:pPr>
        <w:spacing w:line="360" w:lineRule="auto"/>
        <w:ind w:firstLine="1080"/>
        <w:jc w:val="both"/>
        <w:rPr>
          <w:rFonts w:ascii="Arial" w:eastAsia="Arial" w:hAnsi="Arial" w:cs="Arial"/>
          <w:sz w:val="22"/>
          <w:szCs w:val="22"/>
        </w:rPr>
      </w:pPr>
      <w:r>
        <w:rPr>
          <w:rFonts w:ascii="Arial" w:eastAsia="Arial" w:hAnsi="Arial" w:cs="Arial"/>
          <w:sz w:val="22"/>
          <w:szCs w:val="22"/>
        </w:rPr>
        <w:t>De acordo com o histórico recente de arrecadação das outras receitas correntes foram projetados os valores para 202</w:t>
      </w:r>
      <w:r w:rsidR="006204ED">
        <w:rPr>
          <w:rFonts w:ascii="Arial" w:eastAsia="Arial" w:hAnsi="Arial" w:cs="Arial"/>
          <w:sz w:val="22"/>
          <w:szCs w:val="22"/>
        </w:rPr>
        <w:t>2</w:t>
      </w:r>
      <w:r>
        <w:rPr>
          <w:rFonts w:ascii="Arial" w:eastAsia="Arial" w:hAnsi="Arial" w:cs="Arial"/>
          <w:sz w:val="22"/>
          <w:szCs w:val="22"/>
        </w:rPr>
        <w:t xml:space="preserve"> a 202</w:t>
      </w:r>
      <w:r w:rsidR="006204ED">
        <w:rPr>
          <w:rFonts w:ascii="Arial" w:eastAsia="Arial" w:hAnsi="Arial" w:cs="Arial"/>
          <w:sz w:val="22"/>
          <w:szCs w:val="22"/>
        </w:rPr>
        <w:t>4</w:t>
      </w:r>
      <w:r>
        <w:rPr>
          <w:rFonts w:ascii="Arial" w:eastAsia="Arial" w:hAnsi="Arial" w:cs="Arial"/>
          <w:sz w:val="22"/>
          <w:szCs w:val="22"/>
        </w:rPr>
        <w:t>.</w:t>
      </w:r>
    </w:p>
    <w:p w14:paraId="6C8DC595" w14:textId="08F9D16B" w:rsidR="00F35BD1" w:rsidRDefault="00F35BD1">
      <w:pPr>
        <w:spacing w:line="360" w:lineRule="auto"/>
        <w:ind w:firstLine="1080"/>
        <w:jc w:val="both"/>
        <w:rPr>
          <w:rFonts w:ascii="Arial" w:eastAsia="Arial" w:hAnsi="Arial" w:cs="Arial"/>
          <w:sz w:val="22"/>
          <w:szCs w:val="22"/>
        </w:rPr>
      </w:pPr>
    </w:p>
    <w:p w14:paraId="72E39E8E" w14:textId="77777777" w:rsidR="004178B1" w:rsidRDefault="004178B1">
      <w:pPr>
        <w:spacing w:line="360" w:lineRule="auto"/>
        <w:ind w:firstLine="1080"/>
        <w:jc w:val="both"/>
        <w:rPr>
          <w:rFonts w:ascii="Arial" w:eastAsia="Arial" w:hAnsi="Arial" w:cs="Arial"/>
          <w:sz w:val="22"/>
          <w:szCs w:val="22"/>
        </w:rPr>
      </w:pPr>
    </w:p>
    <w:tbl>
      <w:tblPr>
        <w:tblW w:w="5876" w:type="dxa"/>
        <w:jc w:val="center"/>
        <w:tblCellMar>
          <w:left w:w="70" w:type="dxa"/>
          <w:right w:w="70" w:type="dxa"/>
        </w:tblCellMar>
        <w:tblLook w:val="04A0" w:firstRow="1" w:lastRow="0" w:firstColumn="1" w:lastColumn="0" w:noHBand="0" w:noVBand="1"/>
      </w:tblPr>
      <w:tblGrid>
        <w:gridCol w:w="1493"/>
        <w:gridCol w:w="2195"/>
        <w:gridCol w:w="2188"/>
      </w:tblGrid>
      <w:tr w:rsidR="004178B1" w14:paraId="4FAC7195" w14:textId="77777777" w:rsidTr="004178B1">
        <w:trPr>
          <w:trHeight w:val="315"/>
          <w:jc w:val="center"/>
        </w:trPr>
        <w:tc>
          <w:tcPr>
            <w:tcW w:w="5876" w:type="dxa"/>
            <w:gridSpan w:val="3"/>
            <w:tcBorders>
              <w:top w:val="nil"/>
              <w:left w:val="nil"/>
              <w:bottom w:val="single" w:sz="4" w:space="0" w:color="000000"/>
              <w:right w:val="nil"/>
            </w:tcBorders>
            <w:shd w:val="clear" w:color="auto" w:fill="auto"/>
            <w:noWrap/>
            <w:vAlign w:val="bottom"/>
            <w:hideMark/>
          </w:tcPr>
          <w:p w14:paraId="4D584DC6" w14:textId="77777777" w:rsidR="004178B1" w:rsidRDefault="004178B1">
            <w:pPr>
              <w:jc w:val="center"/>
              <w:rPr>
                <w:rFonts w:ascii="Arial" w:hAnsi="Arial" w:cs="Arial"/>
                <w:color w:val="000000"/>
                <w:sz w:val="18"/>
                <w:szCs w:val="18"/>
              </w:rPr>
            </w:pPr>
            <w:r>
              <w:rPr>
                <w:rFonts w:ascii="Arial" w:hAnsi="Arial" w:cs="Arial"/>
                <w:color w:val="000000"/>
                <w:sz w:val="18"/>
                <w:szCs w:val="18"/>
              </w:rPr>
              <w:t>Outras Receitas Correntes</w:t>
            </w:r>
          </w:p>
        </w:tc>
      </w:tr>
      <w:tr w:rsidR="004178B1" w14:paraId="37B4FF96" w14:textId="77777777" w:rsidTr="004178B1">
        <w:trPr>
          <w:trHeight w:val="315"/>
          <w:jc w:val="center"/>
        </w:trPr>
        <w:tc>
          <w:tcPr>
            <w:tcW w:w="1493" w:type="dxa"/>
            <w:tcBorders>
              <w:top w:val="nil"/>
              <w:left w:val="nil"/>
              <w:bottom w:val="single" w:sz="4" w:space="0" w:color="000000"/>
              <w:right w:val="single" w:sz="4" w:space="0" w:color="000000"/>
            </w:tcBorders>
            <w:shd w:val="clear" w:color="auto" w:fill="auto"/>
            <w:noWrap/>
            <w:vAlign w:val="bottom"/>
            <w:hideMark/>
          </w:tcPr>
          <w:p w14:paraId="258E3400" w14:textId="77777777" w:rsidR="004178B1" w:rsidRDefault="004178B1">
            <w:pPr>
              <w:jc w:val="center"/>
              <w:rPr>
                <w:rFonts w:ascii="Arial" w:hAnsi="Arial" w:cs="Arial"/>
                <w:color w:val="000000"/>
                <w:sz w:val="18"/>
                <w:szCs w:val="18"/>
              </w:rPr>
            </w:pPr>
            <w:r>
              <w:rPr>
                <w:rFonts w:ascii="Arial" w:hAnsi="Arial" w:cs="Arial"/>
                <w:color w:val="000000"/>
                <w:sz w:val="18"/>
                <w:szCs w:val="18"/>
              </w:rPr>
              <w:t>Metas Anuais</w:t>
            </w:r>
          </w:p>
        </w:tc>
        <w:tc>
          <w:tcPr>
            <w:tcW w:w="2195" w:type="dxa"/>
            <w:tcBorders>
              <w:top w:val="nil"/>
              <w:left w:val="nil"/>
              <w:bottom w:val="single" w:sz="4" w:space="0" w:color="000000"/>
              <w:right w:val="single" w:sz="4" w:space="0" w:color="000000"/>
            </w:tcBorders>
            <w:shd w:val="clear" w:color="auto" w:fill="auto"/>
            <w:noWrap/>
            <w:vAlign w:val="bottom"/>
            <w:hideMark/>
          </w:tcPr>
          <w:p w14:paraId="5B6DB9CB" w14:textId="77777777" w:rsidR="004178B1" w:rsidRDefault="004178B1">
            <w:pPr>
              <w:jc w:val="center"/>
              <w:rPr>
                <w:rFonts w:ascii="Arial" w:hAnsi="Arial" w:cs="Arial"/>
                <w:color w:val="000000"/>
                <w:sz w:val="18"/>
                <w:szCs w:val="18"/>
              </w:rPr>
            </w:pPr>
            <w:r>
              <w:rPr>
                <w:rFonts w:ascii="Arial" w:hAnsi="Arial" w:cs="Arial"/>
                <w:color w:val="000000"/>
                <w:sz w:val="18"/>
                <w:szCs w:val="18"/>
              </w:rPr>
              <w:t xml:space="preserve"> Valor Nominal </w:t>
            </w:r>
          </w:p>
        </w:tc>
        <w:tc>
          <w:tcPr>
            <w:tcW w:w="2188" w:type="dxa"/>
            <w:tcBorders>
              <w:top w:val="nil"/>
              <w:left w:val="nil"/>
              <w:bottom w:val="single" w:sz="4" w:space="0" w:color="000000"/>
              <w:right w:val="nil"/>
            </w:tcBorders>
            <w:shd w:val="clear" w:color="auto" w:fill="auto"/>
            <w:noWrap/>
            <w:vAlign w:val="bottom"/>
            <w:hideMark/>
          </w:tcPr>
          <w:p w14:paraId="1B7D79C3" w14:textId="77777777" w:rsidR="004178B1" w:rsidRDefault="004178B1">
            <w:pPr>
              <w:jc w:val="center"/>
              <w:rPr>
                <w:rFonts w:ascii="Arial" w:hAnsi="Arial" w:cs="Arial"/>
                <w:color w:val="000000"/>
                <w:sz w:val="18"/>
                <w:szCs w:val="18"/>
              </w:rPr>
            </w:pPr>
            <w:r>
              <w:rPr>
                <w:rFonts w:ascii="Arial" w:hAnsi="Arial" w:cs="Arial"/>
                <w:color w:val="000000"/>
                <w:sz w:val="18"/>
                <w:szCs w:val="18"/>
              </w:rPr>
              <w:t xml:space="preserve"> Variação % </w:t>
            </w:r>
          </w:p>
        </w:tc>
      </w:tr>
      <w:tr w:rsidR="004178B1" w14:paraId="421BB9E7" w14:textId="77777777" w:rsidTr="004178B1">
        <w:trPr>
          <w:trHeight w:val="315"/>
          <w:jc w:val="center"/>
        </w:trPr>
        <w:tc>
          <w:tcPr>
            <w:tcW w:w="1493" w:type="dxa"/>
            <w:tcBorders>
              <w:top w:val="nil"/>
              <w:left w:val="nil"/>
              <w:bottom w:val="nil"/>
              <w:right w:val="single" w:sz="4" w:space="0" w:color="000000"/>
            </w:tcBorders>
            <w:shd w:val="clear" w:color="auto" w:fill="auto"/>
            <w:noWrap/>
            <w:vAlign w:val="bottom"/>
            <w:hideMark/>
          </w:tcPr>
          <w:p w14:paraId="35BDFDDA" w14:textId="77777777" w:rsidR="004178B1" w:rsidRDefault="004178B1">
            <w:pPr>
              <w:jc w:val="center"/>
              <w:rPr>
                <w:rFonts w:ascii="Arial" w:hAnsi="Arial" w:cs="Arial"/>
                <w:color w:val="000000"/>
                <w:sz w:val="18"/>
                <w:szCs w:val="18"/>
              </w:rPr>
            </w:pPr>
            <w:r>
              <w:rPr>
                <w:rFonts w:ascii="Arial" w:hAnsi="Arial" w:cs="Arial"/>
                <w:color w:val="000000"/>
                <w:sz w:val="18"/>
                <w:szCs w:val="18"/>
              </w:rPr>
              <w:t>2019</w:t>
            </w:r>
          </w:p>
        </w:tc>
        <w:tc>
          <w:tcPr>
            <w:tcW w:w="2195" w:type="dxa"/>
            <w:tcBorders>
              <w:top w:val="nil"/>
              <w:left w:val="nil"/>
              <w:bottom w:val="nil"/>
              <w:right w:val="single" w:sz="4" w:space="0" w:color="000000"/>
            </w:tcBorders>
            <w:shd w:val="clear" w:color="auto" w:fill="auto"/>
            <w:noWrap/>
            <w:vAlign w:val="bottom"/>
            <w:hideMark/>
          </w:tcPr>
          <w:p w14:paraId="54C05E4C" w14:textId="77777777" w:rsidR="004178B1" w:rsidRDefault="004178B1">
            <w:pPr>
              <w:rPr>
                <w:rFonts w:ascii="Arial" w:hAnsi="Arial" w:cs="Arial"/>
                <w:color w:val="000000"/>
                <w:sz w:val="18"/>
                <w:szCs w:val="18"/>
              </w:rPr>
            </w:pPr>
            <w:r>
              <w:rPr>
                <w:rFonts w:ascii="Arial" w:hAnsi="Arial" w:cs="Arial"/>
                <w:color w:val="000000"/>
                <w:sz w:val="18"/>
                <w:szCs w:val="18"/>
              </w:rPr>
              <w:t xml:space="preserve">                   247.741 </w:t>
            </w:r>
          </w:p>
        </w:tc>
        <w:tc>
          <w:tcPr>
            <w:tcW w:w="2188" w:type="dxa"/>
            <w:tcBorders>
              <w:top w:val="nil"/>
              <w:left w:val="nil"/>
              <w:bottom w:val="nil"/>
              <w:right w:val="nil"/>
            </w:tcBorders>
            <w:shd w:val="clear" w:color="auto" w:fill="auto"/>
            <w:noWrap/>
            <w:vAlign w:val="bottom"/>
            <w:hideMark/>
          </w:tcPr>
          <w:p w14:paraId="72EE7C19" w14:textId="77777777" w:rsidR="004178B1" w:rsidRDefault="004178B1">
            <w:pPr>
              <w:rPr>
                <w:rFonts w:ascii="Arial" w:hAnsi="Arial" w:cs="Arial"/>
                <w:color w:val="000000"/>
                <w:sz w:val="18"/>
                <w:szCs w:val="18"/>
              </w:rPr>
            </w:pPr>
            <w:r>
              <w:rPr>
                <w:rFonts w:ascii="Arial" w:hAnsi="Arial" w:cs="Arial"/>
                <w:color w:val="000000"/>
                <w:sz w:val="18"/>
                <w:szCs w:val="18"/>
              </w:rPr>
              <w:t xml:space="preserve">                             -   </w:t>
            </w:r>
          </w:p>
        </w:tc>
      </w:tr>
      <w:tr w:rsidR="004178B1" w14:paraId="2EF8C6F8" w14:textId="77777777" w:rsidTr="004178B1">
        <w:trPr>
          <w:trHeight w:val="315"/>
          <w:jc w:val="center"/>
        </w:trPr>
        <w:tc>
          <w:tcPr>
            <w:tcW w:w="1493" w:type="dxa"/>
            <w:tcBorders>
              <w:top w:val="nil"/>
              <w:left w:val="nil"/>
              <w:bottom w:val="nil"/>
              <w:right w:val="single" w:sz="4" w:space="0" w:color="000000"/>
            </w:tcBorders>
            <w:shd w:val="clear" w:color="auto" w:fill="auto"/>
            <w:noWrap/>
            <w:vAlign w:val="bottom"/>
            <w:hideMark/>
          </w:tcPr>
          <w:p w14:paraId="3CB79F45" w14:textId="77777777" w:rsidR="004178B1" w:rsidRDefault="004178B1">
            <w:pPr>
              <w:jc w:val="center"/>
              <w:rPr>
                <w:rFonts w:ascii="Arial" w:hAnsi="Arial" w:cs="Arial"/>
                <w:color w:val="000000"/>
                <w:sz w:val="18"/>
                <w:szCs w:val="18"/>
              </w:rPr>
            </w:pPr>
            <w:r>
              <w:rPr>
                <w:rFonts w:ascii="Arial" w:hAnsi="Arial" w:cs="Arial"/>
                <w:color w:val="000000"/>
                <w:sz w:val="18"/>
                <w:szCs w:val="18"/>
              </w:rPr>
              <w:t>2020</w:t>
            </w:r>
          </w:p>
        </w:tc>
        <w:tc>
          <w:tcPr>
            <w:tcW w:w="2195" w:type="dxa"/>
            <w:tcBorders>
              <w:top w:val="nil"/>
              <w:left w:val="nil"/>
              <w:bottom w:val="nil"/>
              <w:right w:val="single" w:sz="4" w:space="0" w:color="000000"/>
            </w:tcBorders>
            <w:shd w:val="clear" w:color="auto" w:fill="auto"/>
            <w:noWrap/>
            <w:vAlign w:val="bottom"/>
            <w:hideMark/>
          </w:tcPr>
          <w:p w14:paraId="6B65F76D" w14:textId="77777777" w:rsidR="004178B1" w:rsidRDefault="004178B1">
            <w:pPr>
              <w:rPr>
                <w:rFonts w:ascii="Arial" w:hAnsi="Arial" w:cs="Arial"/>
                <w:color w:val="000000"/>
                <w:sz w:val="18"/>
                <w:szCs w:val="18"/>
              </w:rPr>
            </w:pPr>
            <w:r>
              <w:rPr>
                <w:rFonts w:ascii="Arial" w:hAnsi="Arial" w:cs="Arial"/>
                <w:color w:val="000000"/>
                <w:sz w:val="18"/>
                <w:szCs w:val="18"/>
              </w:rPr>
              <w:t xml:space="preserve">                   305.556 </w:t>
            </w:r>
          </w:p>
        </w:tc>
        <w:tc>
          <w:tcPr>
            <w:tcW w:w="2188" w:type="dxa"/>
            <w:tcBorders>
              <w:top w:val="nil"/>
              <w:left w:val="nil"/>
              <w:bottom w:val="nil"/>
              <w:right w:val="nil"/>
            </w:tcBorders>
            <w:shd w:val="clear" w:color="auto" w:fill="auto"/>
            <w:noWrap/>
            <w:vAlign w:val="bottom"/>
            <w:hideMark/>
          </w:tcPr>
          <w:p w14:paraId="41D1F6E0" w14:textId="77777777" w:rsidR="004178B1" w:rsidRDefault="004178B1">
            <w:pPr>
              <w:rPr>
                <w:rFonts w:ascii="Arial" w:hAnsi="Arial" w:cs="Arial"/>
                <w:color w:val="000000"/>
                <w:sz w:val="18"/>
                <w:szCs w:val="18"/>
              </w:rPr>
            </w:pPr>
            <w:r>
              <w:rPr>
                <w:rFonts w:ascii="Arial" w:hAnsi="Arial" w:cs="Arial"/>
                <w:color w:val="000000"/>
                <w:sz w:val="18"/>
                <w:szCs w:val="18"/>
              </w:rPr>
              <w:t xml:space="preserve">                       23,34 </w:t>
            </w:r>
          </w:p>
        </w:tc>
      </w:tr>
      <w:tr w:rsidR="004178B1" w14:paraId="35EC7888" w14:textId="77777777" w:rsidTr="004178B1">
        <w:trPr>
          <w:trHeight w:val="315"/>
          <w:jc w:val="center"/>
        </w:trPr>
        <w:tc>
          <w:tcPr>
            <w:tcW w:w="1493" w:type="dxa"/>
            <w:tcBorders>
              <w:top w:val="nil"/>
              <w:left w:val="nil"/>
              <w:bottom w:val="nil"/>
              <w:right w:val="single" w:sz="4" w:space="0" w:color="000000"/>
            </w:tcBorders>
            <w:shd w:val="clear" w:color="auto" w:fill="auto"/>
            <w:noWrap/>
            <w:vAlign w:val="bottom"/>
            <w:hideMark/>
          </w:tcPr>
          <w:p w14:paraId="18F5D889" w14:textId="77777777" w:rsidR="004178B1" w:rsidRDefault="004178B1">
            <w:pPr>
              <w:jc w:val="center"/>
              <w:rPr>
                <w:rFonts w:ascii="Arial" w:hAnsi="Arial" w:cs="Arial"/>
                <w:color w:val="000000"/>
                <w:sz w:val="18"/>
                <w:szCs w:val="18"/>
              </w:rPr>
            </w:pPr>
            <w:r>
              <w:rPr>
                <w:rFonts w:ascii="Arial" w:hAnsi="Arial" w:cs="Arial"/>
                <w:color w:val="000000"/>
                <w:sz w:val="18"/>
                <w:szCs w:val="18"/>
              </w:rPr>
              <w:t>2021</w:t>
            </w:r>
          </w:p>
        </w:tc>
        <w:tc>
          <w:tcPr>
            <w:tcW w:w="2195" w:type="dxa"/>
            <w:tcBorders>
              <w:top w:val="nil"/>
              <w:left w:val="nil"/>
              <w:bottom w:val="nil"/>
              <w:right w:val="single" w:sz="4" w:space="0" w:color="000000"/>
            </w:tcBorders>
            <w:shd w:val="clear" w:color="auto" w:fill="auto"/>
            <w:noWrap/>
            <w:vAlign w:val="bottom"/>
            <w:hideMark/>
          </w:tcPr>
          <w:p w14:paraId="2A80BB57" w14:textId="77777777" w:rsidR="004178B1" w:rsidRDefault="004178B1">
            <w:pPr>
              <w:rPr>
                <w:rFonts w:ascii="Arial" w:hAnsi="Arial" w:cs="Arial"/>
                <w:color w:val="000000"/>
                <w:sz w:val="18"/>
                <w:szCs w:val="18"/>
              </w:rPr>
            </w:pPr>
            <w:r>
              <w:rPr>
                <w:rFonts w:ascii="Arial" w:hAnsi="Arial" w:cs="Arial"/>
                <w:color w:val="000000"/>
                <w:sz w:val="18"/>
                <w:szCs w:val="18"/>
              </w:rPr>
              <w:t xml:space="preserve">                   336.111 </w:t>
            </w:r>
          </w:p>
        </w:tc>
        <w:tc>
          <w:tcPr>
            <w:tcW w:w="2188" w:type="dxa"/>
            <w:tcBorders>
              <w:top w:val="nil"/>
              <w:left w:val="nil"/>
              <w:bottom w:val="nil"/>
              <w:right w:val="nil"/>
            </w:tcBorders>
            <w:shd w:val="clear" w:color="auto" w:fill="auto"/>
            <w:noWrap/>
            <w:vAlign w:val="bottom"/>
            <w:hideMark/>
          </w:tcPr>
          <w:p w14:paraId="279FBB98" w14:textId="77777777" w:rsidR="004178B1" w:rsidRDefault="004178B1">
            <w:pPr>
              <w:rPr>
                <w:rFonts w:ascii="Arial" w:hAnsi="Arial" w:cs="Arial"/>
                <w:color w:val="000000"/>
                <w:sz w:val="18"/>
                <w:szCs w:val="18"/>
              </w:rPr>
            </w:pPr>
            <w:r>
              <w:rPr>
                <w:rFonts w:ascii="Arial" w:hAnsi="Arial" w:cs="Arial"/>
                <w:color w:val="000000"/>
                <w:sz w:val="18"/>
                <w:szCs w:val="18"/>
              </w:rPr>
              <w:t xml:space="preserve">                       10,00 </w:t>
            </w:r>
          </w:p>
        </w:tc>
      </w:tr>
      <w:tr w:rsidR="004178B1" w14:paraId="2483CA15" w14:textId="77777777" w:rsidTr="004178B1">
        <w:trPr>
          <w:trHeight w:val="315"/>
          <w:jc w:val="center"/>
        </w:trPr>
        <w:tc>
          <w:tcPr>
            <w:tcW w:w="1493" w:type="dxa"/>
            <w:tcBorders>
              <w:top w:val="nil"/>
              <w:left w:val="nil"/>
              <w:bottom w:val="nil"/>
              <w:right w:val="single" w:sz="4" w:space="0" w:color="000000"/>
            </w:tcBorders>
            <w:shd w:val="clear" w:color="auto" w:fill="auto"/>
            <w:noWrap/>
            <w:vAlign w:val="bottom"/>
            <w:hideMark/>
          </w:tcPr>
          <w:p w14:paraId="4BD8C9BB" w14:textId="77777777" w:rsidR="004178B1" w:rsidRDefault="004178B1">
            <w:pPr>
              <w:jc w:val="center"/>
              <w:rPr>
                <w:rFonts w:ascii="Arial" w:hAnsi="Arial" w:cs="Arial"/>
                <w:color w:val="000000"/>
                <w:sz w:val="18"/>
                <w:szCs w:val="18"/>
              </w:rPr>
            </w:pPr>
            <w:r>
              <w:rPr>
                <w:rFonts w:ascii="Arial" w:hAnsi="Arial" w:cs="Arial"/>
                <w:color w:val="000000"/>
                <w:sz w:val="18"/>
                <w:szCs w:val="18"/>
              </w:rPr>
              <w:t>2022</w:t>
            </w:r>
          </w:p>
        </w:tc>
        <w:tc>
          <w:tcPr>
            <w:tcW w:w="2195" w:type="dxa"/>
            <w:tcBorders>
              <w:top w:val="nil"/>
              <w:left w:val="nil"/>
              <w:bottom w:val="nil"/>
              <w:right w:val="single" w:sz="4" w:space="0" w:color="000000"/>
            </w:tcBorders>
            <w:shd w:val="clear" w:color="auto" w:fill="auto"/>
            <w:noWrap/>
            <w:vAlign w:val="bottom"/>
            <w:hideMark/>
          </w:tcPr>
          <w:p w14:paraId="56BFD9FB" w14:textId="77777777" w:rsidR="004178B1" w:rsidRDefault="004178B1">
            <w:pPr>
              <w:rPr>
                <w:rFonts w:ascii="Arial" w:hAnsi="Arial" w:cs="Arial"/>
                <w:color w:val="000000"/>
                <w:sz w:val="18"/>
                <w:szCs w:val="18"/>
              </w:rPr>
            </w:pPr>
            <w:r>
              <w:rPr>
                <w:rFonts w:ascii="Arial" w:hAnsi="Arial" w:cs="Arial"/>
                <w:color w:val="000000"/>
                <w:sz w:val="18"/>
                <w:szCs w:val="18"/>
              </w:rPr>
              <w:t xml:space="preserve">                   371.870 </w:t>
            </w:r>
          </w:p>
        </w:tc>
        <w:tc>
          <w:tcPr>
            <w:tcW w:w="2188" w:type="dxa"/>
            <w:tcBorders>
              <w:top w:val="nil"/>
              <w:left w:val="nil"/>
              <w:bottom w:val="nil"/>
              <w:right w:val="nil"/>
            </w:tcBorders>
            <w:shd w:val="clear" w:color="auto" w:fill="auto"/>
            <w:noWrap/>
            <w:vAlign w:val="bottom"/>
            <w:hideMark/>
          </w:tcPr>
          <w:p w14:paraId="191A643A" w14:textId="77777777" w:rsidR="004178B1" w:rsidRDefault="004178B1">
            <w:pPr>
              <w:rPr>
                <w:rFonts w:ascii="Arial" w:hAnsi="Arial" w:cs="Arial"/>
                <w:color w:val="000000"/>
                <w:sz w:val="18"/>
                <w:szCs w:val="18"/>
              </w:rPr>
            </w:pPr>
            <w:r>
              <w:rPr>
                <w:rFonts w:ascii="Arial" w:hAnsi="Arial" w:cs="Arial"/>
                <w:color w:val="000000"/>
                <w:sz w:val="18"/>
                <w:szCs w:val="18"/>
              </w:rPr>
              <w:t xml:space="preserve">                       10,64 </w:t>
            </w:r>
          </w:p>
        </w:tc>
      </w:tr>
      <w:tr w:rsidR="004178B1" w14:paraId="75A60948" w14:textId="77777777" w:rsidTr="004178B1">
        <w:trPr>
          <w:trHeight w:val="315"/>
          <w:jc w:val="center"/>
        </w:trPr>
        <w:tc>
          <w:tcPr>
            <w:tcW w:w="1493" w:type="dxa"/>
            <w:tcBorders>
              <w:top w:val="nil"/>
              <w:left w:val="nil"/>
              <w:bottom w:val="nil"/>
              <w:right w:val="single" w:sz="4" w:space="0" w:color="000000"/>
            </w:tcBorders>
            <w:shd w:val="clear" w:color="auto" w:fill="auto"/>
            <w:noWrap/>
            <w:vAlign w:val="bottom"/>
            <w:hideMark/>
          </w:tcPr>
          <w:p w14:paraId="6EEC4644" w14:textId="77777777" w:rsidR="004178B1" w:rsidRDefault="004178B1">
            <w:pPr>
              <w:jc w:val="center"/>
              <w:rPr>
                <w:rFonts w:ascii="Arial" w:hAnsi="Arial" w:cs="Arial"/>
                <w:color w:val="000000"/>
                <w:sz w:val="18"/>
                <w:szCs w:val="18"/>
              </w:rPr>
            </w:pPr>
            <w:r>
              <w:rPr>
                <w:rFonts w:ascii="Arial" w:hAnsi="Arial" w:cs="Arial"/>
                <w:color w:val="000000"/>
                <w:sz w:val="18"/>
                <w:szCs w:val="18"/>
              </w:rPr>
              <w:t>2023</w:t>
            </w:r>
          </w:p>
        </w:tc>
        <w:tc>
          <w:tcPr>
            <w:tcW w:w="2195" w:type="dxa"/>
            <w:tcBorders>
              <w:top w:val="nil"/>
              <w:left w:val="nil"/>
              <w:bottom w:val="nil"/>
              <w:right w:val="single" w:sz="4" w:space="0" w:color="000000"/>
            </w:tcBorders>
            <w:shd w:val="clear" w:color="auto" w:fill="auto"/>
            <w:noWrap/>
            <w:vAlign w:val="bottom"/>
            <w:hideMark/>
          </w:tcPr>
          <w:p w14:paraId="79509935" w14:textId="77777777" w:rsidR="004178B1" w:rsidRDefault="004178B1">
            <w:pPr>
              <w:rPr>
                <w:rFonts w:ascii="Arial" w:hAnsi="Arial" w:cs="Arial"/>
                <w:color w:val="000000"/>
                <w:sz w:val="18"/>
                <w:szCs w:val="18"/>
              </w:rPr>
            </w:pPr>
            <w:r>
              <w:rPr>
                <w:rFonts w:ascii="Arial" w:hAnsi="Arial" w:cs="Arial"/>
                <w:color w:val="000000"/>
                <w:sz w:val="18"/>
                <w:szCs w:val="18"/>
              </w:rPr>
              <w:t xml:space="preserve">                   396.414 </w:t>
            </w:r>
          </w:p>
        </w:tc>
        <w:tc>
          <w:tcPr>
            <w:tcW w:w="2188" w:type="dxa"/>
            <w:tcBorders>
              <w:top w:val="nil"/>
              <w:left w:val="nil"/>
              <w:bottom w:val="nil"/>
              <w:right w:val="nil"/>
            </w:tcBorders>
            <w:shd w:val="clear" w:color="auto" w:fill="auto"/>
            <w:noWrap/>
            <w:vAlign w:val="bottom"/>
            <w:hideMark/>
          </w:tcPr>
          <w:p w14:paraId="241285DC" w14:textId="77777777" w:rsidR="004178B1" w:rsidRDefault="004178B1">
            <w:pPr>
              <w:rPr>
                <w:rFonts w:ascii="Arial" w:hAnsi="Arial" w:cs="Arial"/>
                <w:color w:val="000000"/>
                <w:sz w:val="18"/>
                <w:szCs w:val="18"/>
              </w:rPr>
            </w:pPr>
            <w:r>
              <w:rPr>
                <w:rFonts w:ascii="Arial" w:hAnsi="Arial" w:cs="Arial"/>
                <w:color w:val="000000"/>
                <w:sz w:val="18"/>
                <w:szCs w:val="18"/>
              </w:rPr>
              <w:t xml:space="preserve">                         6,60 </w:t>
            </w:r>
          </w:p>
        </w:tc>
      </w:tr>
      <w:tr w:rsidR="004178B1" w14:paraId="15C4CF18" w14:textId="77777777" w:rsidTr="004178B1">
        <w:trPr>
          <w:trHeight w:val="315"/>
          <w:jc w:val="center"/>
        </w:trPr>
        <w:tc>
          <w:tcPr>
            <w:tcW w:w="1493" w:type="dxa"/>
            <w:tcBorders>
              <w:top w:val="nil"/>
              <w:left w:val="nil"/>
              <w:bottom w:val="single" w:sz="4" w:space="0" w:color="000000"/>
              <w:right w:val="single" w:sz="4" w:space="0" w:color="000000"/>
            </w:tcBorders>
            <w:shd w:val="clear" w:color="auto" w:fill="auto"/>
            <w:noWrap/>
            <w:vAlign w:val="bottom"/>
            <w:hideMark/>
          </w:tcPr>
          <w:p w14:paraId="7DBF107B" w14:textId="77777777" w:rsidR="004178B1" w:rsidRDefault="004178B1">
            <w:pPr>
              <w:jc w:val="center"/>
              <w:rPr>
                <w:rFonts w:ascii="Arial" w:hAnsi="Arial" w:cs="Arial"/>
                <w:color w:val="000000"/>
                <w:sz w:val="18"/>
                <w:szCs w:val="18"/>
              </w:rPr>
            </w:pPr>
            <w:r>
              <w:rPr>
                <w:rFonts w:ascii="Arial" w:hAnsi="Arial" w:cs="Arial"/>
                <w:color w:val="000000"/>
                <w:sz w:val="18"/>
                <w:szCs w:val="18"/>
              </w:rPr>
              <w:t>2024</w:t>
            </w:r>
          </w:p>
        </w:tc>
        <w:tc>
          <w:tcPr>
            <w:tcW w:w="2195" w:type="dxa"/>
            <w:tcBorders>
              <w:top w:val="nil"/>
              <w:left w:val="nil"/>
              <w:bottom w:val="single" w:sz="4" w:space="0" w:color="000000"/>
              <w:right w:val="single" w:sz="4" w:space="0" w:color="000000"/>
            </w:tcBorders>
            <w:shd w:val="clear" w:color="auto" w:fill="auto"/>
            <w:noWrap/>
            <w:vAlign w:val="bottom"/>
            <w:hideMark/>
          </w:tcPr>
          <w:p w14:paraId="25E82C4E" w14:textId="77777777" w:rsidR="004178B1" w:rsidRDefault="004178B1">
            <w:pPr>
              <w:rPr>
                <w:rFonts w:ascii="Arial" w:hAnsi="Arial" w:cs="Arial"/>
                <w:color w:val="000000"/>
                <w:sz w:val="18"/>
                <w:szCs w:val="18"/>
              </w:rPr>
            </w:pPr>
            <w:r>
              <w:rPr>
                <w:rFonts w:ascii="Arial" w:hAnsi="Arial" w:cs="Arial"/>
                <w:color w:val="000000"/>
                <w:sz w:val="18"/>
                <w:szCs w:val="18"/>
              </w:rPr>
              <w:t xml:space="preserve">                   421.683 </w:t>
            </w:r>
          </w:p>
        </w:tc>
        <w:tc>
          <w:tcPr>
            <w:tcW w:w="2188" w:type="dxa"/>
            <w:tcBorders>
              <w:top w:val="nil"/>
              <w:left w:val="nil"/>
              <w:bottom w:val="single" w:sz="4" w:space="0" w:color="000000"/>
              <w:right w:val="nil"/>
            </w:tcBorders>
            <w:shd w:val="clear" w:color="auto" w:fill="auto"/>
            <w:noWrap/>
            <w:vAlign w:val="bottom"/>
            <w:hideMark/>
          </w:tcPr>
          <w:p w14:paraId="56F87C49" w14:textId="77777777" w:rsidR="004178B1" w:rsidRDefault="004178B1">
            <w:pPr>
              <w:rPr>
                <w:rFonts w:ascii="Arial" w:hAnsi="Arial" w:cs="Arial"/>
                <w:color w:val="000000"/>
                <w:sz w:val="18"/>
                <w:szCs w:val="18"/>
              </w:rPr>
            </w:pPr>
            <w:r>
              <w:rPr>
                <w:rFonts w:ascii="Arial" w:hAnsi="Arial" w:cs="Arial"/>
                <w:color w:val="000000"/>
                <w:sz w:val="18"/>
                <w:szCs w:val="18"/>
              </w:rPr>
              <w:t xml:space="preserve">                         6,37 </w:t>
            </w:r>
          </w:p>
        </w:tc>
      </w:tr>
      <w:tr w:rsidR="004178B1" w14:paraId="4866E7BA" w14:textId="77777777" w:rsidTr="004178B1">
        <w:trPr>
          <w:trHeight w:val="315"/>
          <w:jc w:val="center"/>
        </w:trPr>
        <w:tc>
          <w:tcPr>
            <w:tcW w:w="3688" w:type="dxa"/>
            <w:gridSpan w:val="2"/>
            <w:tcBorders>
              <w:top w:val="nil"/>
              <w:left w:val="nil"/>
              <w:bottom w:val="nil"/>
              <w:right w:val="nil"/>
            </w:tcBorders>
            <w:shd w:val="clear" w:color="auto" w:fill="auto"/>
            <w:noWrap/>
            <w:vAlign w:val="bottom"/>
            <w:hideMark/>
          </w:tcPr>
          <w:p w14:paraId="3A4985A4" w14:textId="77777777" w:rsidR="004178B1" w:rsidRDefault="004178B1">
            <w:pPr>
              <w:rPr>
                <w:rFonts w:ascii="Arial" w:hAnsi="Arial" w:cs="Arial"/>
                <w:color w:val="000000"/>
                <w:sz w:val="16"/>
                <w:szCs w:val="16"/>
              </w:rPr>
            </w:pPr>
            <w:r>
              <w:rPr>
                <w:rFonts w:ascii="Arial" w:hAnsi="Arial" w:cs="Arial"/>
                <w:color w:val="000000"/>
                <w:sz w:val="16"/>
                <w:szCs w:val="16"/>
              </w:rPr>
              <w:t xml:space="preserve">Fonte: 2019-2020 Prestação de Contas Anual </w:t>
            </w:r>
          </w:p>
        </w:tc>
        <w:tc>
          <w:tcPr>
            <w:tcW w:w="2188" w:type="dxa"/>
            <w:tcBorders>
              <w:top w:val="nil"/>
              <w:left w:val="nil"/>
              <w:bottom w:val="nil"/>
              <w:right w:val="nil"/>
            </w:tcBorders>
            <w:shd w:val="clear" w:color="auto" w:fill="auto"/>
            <w:noWrap/>
            <w:vAlign w:val="bottom"/>
            <w:hideMark/>
          </w:tcPr>
          <w:p w14:paraId="3198A7B7" w14:textId="77777777" w:rsidR="004178B1" w:rsidRDefault="004178B1">
            <w:pPr>
              <w:rPr>
                <w:rFonts w:ascii="Arial" w:hAnsi="Arial" w:cs="Arial"/>
                <w:color w:val="000000"/>
                <w:sz w:val="16"/>
                <w:szCs w:val="16"/>
              </w:rPr>
            </w:pPr>
          </w:p>
        </w:tc>
      </w:tr>
      <w:tr w:rsidR="004178B1" w14:paraId="4525E83F" w14:textId="77777777" w:rsidTr="004178B1">
        <w:trPr>
          <w:trHeight w:val="315"/>
          <w:jc w:val="center"/>
        </w:trPr>
        <w:tc>
          <w:tcPr>
            <w:tcW w:w="3688" w:type="dxa"/>
            <w:gridSpan w:val="2"/>
            <w:tcBorders>
              <w:top w:val="nil"/>
              <w:left w:val="nil"/>
              <w:bottom w:val="nil"/>
              <w:right w:val="nil"/>
            </w:tcBorders>
            <w:shd w:val="clear" w:color="auto" w:fill="auto"/>
            <w:noWrap/>
            <w:vAlign w:val="bottom"/>
            <w:hideMark/>
          </w:tcPr>
          <w:p w14:paraId="2ED4B904" w14:textId="77777777" w:rsidR="004178B1" w:rsidRDefault="004178B1">
            <w:pPr>
              <w:rPr>
                <w:rFonts w:ascii="Arial" w:hAnsi="Arial" w:cs="Arial"/>
                <w:color w:val="000000"/>
                <w:sz w:val="16"/>
                <w:szCs w:val="16"/>
              </w:rPr>
            </w:pPr>
            <w:r>
              <w:rPr>
                <w:rFonts w:ascii="Arial" w:hAnsi="Arial" w:cs="Arial"/>
                <w:color w:val="000000"/>
                <w:sz w:val="16"/>
                <w:szCs w:val="16"/>
              </w:rPr>
              <w:t xml:space="preserve">           2021-2024 Receita projetada</w:t>
            </w:r>
          </w:p>
        </w:tc>
        <w:tc>
          <w:tcPr>
            <w:tcW w:w="2188" w:type="dxa"/>
            <w:tcBorders>
              <w:top w:val="nil"/>
              <w:left w:val="nil"/>
              <w:bottom w:val="nil"/>
              <w:right w:val="nil"/>
            </w:tcBorders>
            <w:shd w:val="clear" w:color="auto" w:fill="auto"/>
            <w:noWrap/>
            <w:vAlign w:val="bottom"/>
            <w:hideMark/>
          </w:tcPr>
          <w:p w14:paraId="31CA9E41" w14:textId="77777777" w:rsidR="004178B1" w:rsidRDefault="004178B1">
            <w:pPr>
              <w:rPr>
                <w:rFonts w:ascii="Arial" w:hAnsi="Arial" w:cs="Arial"/>
                <w:color w:val="000000"/>
                <w:sz w:val="16"/>
                <w:szCs w:val="16"/>
              </w:rPr>
            </w:pPr>
          </w:p>
        </w:tc>
      </w:tr>
    </w:tbl>
    <w:p w14:paraId="4ECE8E6C" w14:textId="77777777" w:rsidR="00F35BD1" w:rsidRDefault="00F35BD1">
      <w:pPr>
        <w:spacing w:line="360" w:lineRule="auto"/>
        <w:ind w:left="1080"/>
        <w:jc w:val="both"/>
        <w:rPr>
          <w:rFonts w:ascii="Arial" w:eastAsia="Arial" w:hAnsi="Arial" w:cs="Arial"/>
          <w:b/>
          <w:sz w:val="22"/>
          <w:szCs w:val="22"/>
        </w:rPr>
      </w:pPr>
    </w:p>
    <w:p w14:paraId="57080E01" w14:textId="77777777" w:rsidR="004178B1" w:rsidRDefault="004178B1">
      <w:pPr>
        <w:ind w:firstLine="1080"/>
        <w:rPr>
          <w:rFonts w:ascii="Arial" w:eastAsia="Arial" w:hAnsi="Arial" w:cs="Arial"/>
          <w:b/>
          <w:sz w:val="22"/>
          <w:szCs w:val="22"/>
        </w:rPr>
      </w:pPr>
    </w:p>
    <w:p w14:paraId="653A9D59" w14:textId="5660B4E1" w:rsidR="00F35BD1" w:rsidRDefault="005B53BD">
      <w:pPr>
        <w:ind w:firstLine="1080"/>
        <w:rPr>
          <w:rFonts w:ascii="Arial" w:eastAsia="Arial" w:hAnsi="Arial" w:cs="Arial"/>
          <w:b/>
          <w:sz w:val="22"/>
          <w:szCs w:val="22"/>
        </w:rPr>
      </w:pPr>
      <w:r>
        <w:rPr>
          <w:rFonts w:ascii="Arial" w:eastAsia="Arial" w:hAnsi="Arial" w:cs="Arial"/>
          <w:b/>
          <w:sz w:val="22"/>
          <w:szCs w:val="22"/>
        </w:rPr>
        <w:t>1.2.1.2. Receitas de Capital</w:t>
      </w:r>
    </w:p>
    <w:p w14:paraId="14B3508D" w14:textId="77777777" w:rsidR="00F35BD1" w:rsidRDefault="00F35BD1">
      <w:pPr>
        <w:spacing w:line="360" w:lineRule="auto"/>
        <w:ind w:left="1080"/>
        <w:jc w:val="both"/>
        <w:rPr>
          <w:rFonts w:ascii="Arial" w:eastAsia="Arial" w:hAnsi="Arial" w:cs="Arial"/>
          <w:b/>
          <w:sz w:val="22"/>
          <w:szCs w:val="22"/>
        </w:rPr>
      </w:pPr>
    </w:p>
    <w:p w14:paraId="3E25F64F" w14:textId="77777777" w:rsidR="00F35BD1" w:rsidRDefault="005B53BD">
      <w:pPr>
        <w:spacing w:line="360" w:lineRule="auto"/>
        <w:ind w:firstLine="1080"/>
        <w:jc w:val="both"/>
        <w:rPr>
          <w:rFonts w:ascii="Arial" w:eastAsia="Arial" w:hAnsi="Arial" w:cs="Arial"/>
          <w:sz w:val="22"/>
          <w:szCs w:val="22"/>
        </w:rPr>
      </w:pPr>
      <w:r>
        <w:rPr>
          <w:rFonts w:ascii="Arial" w:eastAsia="Arial" w:hAnsi="Arial" w:cs="Arial"/>
          <w:sz w:val="22"/>
          <w:szCs w:val="22"/>
        </w:rPr>
        <w:t>Esta categoria econômica de receita compreende as operações de crédito, a alienação de bens, as transferências de capital e outras.</w:t>
      </w:r>
    </w:p>
    <w:p w14:paraId="5166FA4F" w14:textId="4AA93D6A" w:rsidR="00F35BD1" w:rsidRDefault="005B53BD">
      <w:pPr>
        <w:spacing w:line="360" w:lineRule="auto"/>
        <w:ind w:firstLine="1080"/>
        <w:jc w:val="both"/>
        <w:rPr>
          <w:rFonts w:ascii="Arial" w:eastAsia="Arial" w:hAnsi="Arial" w:cs="Arial"/>
          <w:sz w:val="22"/>
          <w:szCs w:val="22"/>
        </w:rPr>
      </w:pPr>
      <w:r>
        <w:rPr>
          <w:rFonts w:ascii="Arial" w:eastAsia="Arial" w:hAnsi="Arial" w:cs="Arial"/>
          <w:sz w:val="22"/>
          <w:szCs w:val="22"/>
        </w:rPr>
        <w:t>São estimados os seguintes valores para o período 202</w:t>
      </w:r>
      <w:r w:rsidR="006204ED">
        <w:rPr>
          <w:rFonts w:ascii="Arial" w:eastAsia="Arial" w:hAnsi="Arial" w:cs="Arial"/>
          <w:sz w:val="22"/>
          <w:szCs w:val="22"/>
        </w:rPr>
        <w:t>2</w:t>
      </w:r>
      <w:r>
        <w:rPr>
          <w:rFonts w:ascii="Arial" w:eastAsia="Arial" w:hAnsi="Arial" w:cs="Arial"/>
          <w:sz w:val="22"/>
          <w:szCs w:val="22"/>
        </w:rPr>
        <w:t xml:space="preserve"> a 202</w:t>
      </w:r>
      <w:r w:rsidR="006204ED">
        <w:rPr>
          <w:rFonts w:ascii="Arial" w:eastAsia="Arial" w:hAnsi="Arial" w:cs="Arial"/>
          <w:sz w:val="22"/>
          <w:szCs w:val="22"/>
        </w:rPr>
        <w:t>4</w:t>
      </w:r>
      <w:r>
        <w:rPr>
          <w:rFonts w:ascii="Arial" w:eastAsia="Arial" w:hAnsi="Arial" w:cs="Arial"/>
          <w:sz w:val="22"/>
          <w:szCs w:val="22"/>
        </w:rPr>
        <w:t>:</w:t>
      </w:r>
    </w:p>
    <w:p w14:paraId="769D78B8" w14:textId="6B0E1646" w:rsidR="00F35BD1" w:rsidRDefault="00F35BD1">
      <w:pPr>
        <w:spacing w:line="360" w:lineRule="auto"/>
        <w:ind w:firstLine="1080"/>
        <w:jc w:val="both"/>
        <w:rPr>
          <w:rFonts w:ascii="Arial" w:eastAsia="Arial" w:hAnsi="Arial" w:cs="Arial"/>
          <w:sz w:val="18"/>
          <w:szCs w:val="18"/>
        </w:rPr>
      </w:pPr>
    </w:p>
    <w:p w14:paraId="16797A70" w14:textId="4D5AC9AB" w:rsidR="004178B1" w:rsidRDefault="004178B1">
      <w:pPr>
        <w:spacing w:line="360" w:lineRule="auto"/>
        <w:ind w:firstLine="1080"/>
        <w:jc w:val="both"/>
        <w:rPr>
          <w:rFonts w:ascii="Arial" w:eastAsia="Arial" w:hAnsi="Arial" w:cs="Arial"/>
          <w:sz w:val="18"/>
          <w:szCs w:val="18"/>
        </w:rPr>
      </w:pPr>
    </w:p>
    <w:p w14:paraId="2EF77AB1" w14:textId="77777777" w:rsidR="004178B1" w:rsidRDefault="004178B1">
      <w:pPr>
        <w:spacing w:line="360" w:lineRule="auto"/>
        <w:ind w:firstLine="1080"/>
        <w:jc w:val="both"/>
        <w:rPr>
          <w:rFonts w:ascii="Arial" w:eastAsia="Arial" w:hAnsi="Arial" w:cs="Arial"/>
          <w:sz w:val="18"/>
          <w:szCs w:val="18"/>
        </w:rPr>
      </w:pPr>
    </w:p>
    <w:tbl>
      <w:tblPr>
        <w:tblW w:w="5876" w:type="dxa"/>
        <w:jc w:val="center"/>
        <w:tblCellMar>
          <w:left w:w="70" w:type="dxa"/>
          <w:right w:w="70" w:type="dxa"/>
        </w:tblCellMar>
        <w:tblLook w:val="04A0" w:firstRow="1" w:lastRow="0" w:firstColumn="1" w:lastColumn="0" w:noHBand="0" w:noVBand="1"/>
      </w:tblPr>
      <w:tblGrid>
        <w:gridCol w:w="1486"/>
        <w:gridCol w:w="2185"/>
        <w:gridCol w:w="2205"/>
      </w:tblGrid>
      <w:tr w:rsidR="004178B1" w14:paraId="7CF0C455" w14:textId="77777777" w:rsidTr="004178B1">
        <w:trPr>
          <w:trHeight w:val="315"/>
          <w:jc w:val="center"/>
        </w:trPr>
        <w:tc>
          <w:tcPr>
            <w:tcW w:w="5876" w:type="dxa"/>
            <w:gridSpan w:val="3"/>
            <w:tcBorders>
              <w:top w:val="nil"/>
              <w:left w:val="nil"/>
              <w:bottom w:val="single" w:sz="4" w:space="0" w:color="000000"/>
              <w:right w:val="nil"/>
            </w:tcBorders>
            <w:shd w:val="clear" w:color="auto" w:fill="auto"/>
            <w:noWrap/>
            <w:vAlign w:val="bottom"/>
            <w:hideMark/>
          </w:tcPr>
          <w:p w14:paraId="20C33C65" w14:textId="77777777" w:rsidR="004178B1" w:rsidRDefault="004178B1">
            <w:pPr>
              <w:jc w:val="center"/>
              <w:rPr>
                <w:rFonts w:ascii="Arial" w:hAnsi="Arial" w:cs="Arial"/>
                <w:color w:val="000000"/>
                <w:sz w:val="18"/>
                <w:szCs w:val="18"/>
              </w:rPr>
            </w:pPr>
            <w:r>
              <w:rPr>
                <w:rFonts w:ascii="Arial" w:hAnsi="Arial" w:cs="Arial"/>
                <w:color w:val="000000"/>
                <w:sz w:val="18"/>
                <w:szCs w:val="18"/>
              </w:rPr>
              <w:lastRenderedPageBreak/>
              <w:t>Receitas de Capital</w:t>
            </w:r>
          </w:p>
        </w:tc>
      </w:tr>
      <w:tr w:rsidR="004178B1" w14:paraId="7FF474D8" w14:textId="77777777" w:rsidTr="004178B1">
        <w:trPr>
          <w:trHeight w:val="315"/>
          <w:jc w:val="center"/>
        </w:trPr>
        <w:tc>
          <w:tcPr>
            <w:tcW w:w="1486" w:type="dxa"/>
            <w:tcBorders>
              <w:top w:val="nil"/>
              <w:left w:val="nil"/>
              <w:bottom w:val="single" w:sz="4" w:space="0" w:color="000000"/>
              <w:right w:val="single" w:sz="4" w:space="0" w:color="000000"/>
            </w:tcBorders>
            <w:shd w:val="clear" w:color="auto" w:fill="auto"/>
            <w:noWrap/>
            <w:vAlign w:val="bottom"/>
            <w:hideMark/>
          </w:tcPr>
          <w:p w14:paraId="3BA8E252" w14:textId="77777777" w:rsidR="004178B1" w:rsidRDefault="004178B1">
            <w:pPr>
              <w:jc w:val="center"/>
              <w:rPr>
                <w:rFonts w:ascii="Arial" w:hAnsi="Arial" w:cs="Arial"/>
                <w:color w:val="000000"/>
                <w:sz w:val="18"/>
                <w:szCs w:val="18"/>
              </w:rPr>
            </w:pPr>
            <w:r>
              <w:rPr>
                <w:rFonts w:ascii="Arial" w:hAnsi="Arial" w:cs="Arial"/>
                <w:color w:val="000000"/>
                <w:sz w:val="18"/>
                <w:szCs w:val="18"/>
              </w:rPr>
              <w:t>Metas Anuais</w:t>
            </w:r>
          </w:p>
        </w:tc>
        <w:tc>
          <w:tcPr>
            <w:tcW w:w="2185" w:type="dxa"/>
            <w:tcBorders>
              <w:top w:val="nil"/>
              <w:left w:val="nil"/>
              <w:bottom w:val="single" w:sz="4" w:space="0" w:color="000000"/>
              <w:right w:val="single" w:sz="4" w:space="0" w:color="000000"/>
            </w:tcBorders>
            <w:shd w:val="clear" w:color="auto" w:fill="auto"/>
            <w:noWrap/>
            <w:vAlign w:val="bottom"/>
            <w:hideMark/>
          </w:tcPr>
          <w:p w14:paraId="58FF3DED" w14:textId="77777777" w:rsidR="004178B1" w:rsidRDefault="004178B1">
            <w:pPr>
              <w:jc w:val="center"/>
              <w:rPr>
                <w:rFonts w:ascii="Arial" w:hAnsi="Arial" w:cs="Arial"/>
                <w:color w:val="000000"/>
                <w:sz w:val="18"/>
                <w:szCs w:val="18"/>
              </w:rPr>
            </w:pPr>
            <w:r>
              <w:rPr>
                <w:rFonts w:ascii="Arial" w:hAnsi="Arial" w:cs="Arial"/>
                <w:color w:val="000000"/>
                <w:sz w:val="18"/>
                <w:szCs w:val="18"/>
              </w:rPr>
              <w:t xml:space="preserve"> Valor Nominal </w:t>
            </w:r>
          </w:p>
        </w:tc>
        <w:tc>
          <w:tcPr>
            <w:tcW w:w="2205" w:type="dxa"/>
            <w:tcBorders>
              <w:top w:val="nil"/>
              <w:left w:val="nil"/>
              <w:bottom w:val="single" w:sz="4" w:space="0" w:color="000000"/>
              <w:right w:val="nil"/>
            </w:tcBorders>
            <w:shd w:val="clear" w:color="auto" w:fill="auto"/>
            <w:noWrap/>
            <w:vAlign w:val="bottom"/>
            <w:hideMark/>
          </w:tcPr>
          <w:p w14:paraId="52F79AA4" w14:textId="77777777" w:rsidR="004178B1" w:rsidRDefault="004178B1">
            <w:pPr>
              <w:jc w:val="center"/>
              <w:rPr>
                <w:rFonts w:ascii="Arial" w:hAnsi="Arial" w:cs="Arial"/>
                <w:color w:val="000000"/>
                <w:sz w:val="18"/>
                <w:szCs w:val="18"/>
              </w:rPr>
            </w:pPr>
            <w:r>
              <w:rPr>
                <w:rFonts w:ascii="Arial" w:hAnsi="Arial" w:cs="Arial"/>
                <w:color w:val="000000"/>
                <w:sz w:val="18"/>
                <w:szCs w:val="18"/>
              </w:rPr>
              <w:t xml:space="preserve"> Variação % </w:t>
            </w:r>
          </w:p>
        </w:tc>
      </w:tr>
      <w:tr w:rsidR="004178B1" w14:paraId="7BCADD95" w14:textId="77777777" w:rsidTr="004178B1">
        <w:trPr>
          <w:trHeight w:val="315"/>
          <w:jc w:val="center"/>
        </w:trPr>
        <w:tc>
          <w:tcPr>
            <w:tcW w:w="1486" w:type="dxa"/>
            <w:tcBorders>
              <w:top w:val="nil"/>
              <w:left w:val="nil"/>
              <w:bottom w:val="nil"/>
              <w:right w:val="single" w:sz="4" w:space="0" w:color="000000"/>
            </w:tcBorders>
            <w:shd w:val="clear" w:color="auto" w:fill="auto"/>
            <w:noWrap/>
            <w:vAlign w:val="bottom"/>
            <w:hideMark/>
          </w:tcPr>
          <w:p w14:paraId="6033788E" w14:textId="77777777" w:rsidR="004178B1" w:rsidRDefault="004178B1">
            <w:pPr>
              <w:jc w:val="center"/>
              <w:rPr>
                <w:rFonts w:ascii="Arial" w:hAnsi="Arial" w:cs="Arial"/>
                <w:color w:val="000000"/>
                <w:sz w:val="18"/>
                <w:szCs w:val="18"/>
              </w:rPr>
            </w:pPr>
            <w:r>
              <w:rPr>
                <w:rFonts w:ascii="Arial" w:hAnsi="Arial" w:cs="Arial"/>
                <w:color w:val="000000"/>
                <w:sz w:val="18"/>
                <w:szCs w:val="18"/>
              </w:rPr>
              <w:t>2019</w:t>
            </w:r>
          </w:p>
        </w:tc>
        <w:tc>
          <w:tcPr>
            <w:tcW w:w="2185" w:type="dxa"/>
            <w:tcBorders>
              <w:top w:val="nil"/>
              <w:left w:val="nil"/>
              <w:bottom w:val="nil"/>
              <w:right w:val="single" w:sz="4" w:space="0" w:color="000000"/>
            </w:tcBorders>
            <w:shd w:val="clear" w:color="auto" w:fill="auto"/>
            <w:noWrap/>
            <w:vAlign w:val="bottom"/>
            <w:hideMark/>
          </w:tcPr>
          <w:p w14:paraId="31A4C39E" w14:textId="77777777" w:rsidR="004178B1" w:rsidRDefault="004178B1">
            <w:pPr>
              <w:rPr>
                <w:rFonts w:ascii="Arial" w:hAnsi="Arial" w:cs="Arial"/>
                <w:color w:val="000000"/>
                <w:sz w:val="18"/>
                <w:szCs w:val="18"/>
              </w:rPr>
            </w:pPr>
            <w:r>
              <w:rPr>
                <w:rFonts w:ascii="Arial" w:hAnsi="Arial" w:cs="Arial"/>
                <w:color w:val="000000"/>
                <w:sz w:val="18"/>
                <w:szCs w:val="18"/>
              </w:rPr>
              <w:t xml:space="preserve">                   854.996 </w:t>
            </w:r>
          </w:p>
        </w:tc>
        <w:tc>
          <w:tcPr>
            <w:tcW w:w="2205" w:type="dxa"/>
            <w:tcBorders>
              <w:top w:val="nil"/>
              <w:left w:val="nil"/>
              <w:bottom w:val="nil"/>
              <w:right w:val="nil"/>
            </w:tcBorders>
            <w:shd w:val="clear" w:color="auto" w:fill="auto"/>
            <w:noWrap/>
            <w:vAlign w:val="bottom"/>
            <w:hideMark/>
          </w:tcPr>
          <w:p w14:paraId="18F14AAF" w14:textId="77777777" w:rsidR="004178B1" w:rsidRDefault="004178B1">
            <w:pPr>
              <w:rPr>
                <w:rFonts w:ascii="Arial" w:hAnsi="Arial" w:cs="Arial"/>
                <w:color w:val="000000"/>
                <w:sz w:val="18"/>
                <w:szCs w:val="18"/>
              </w:rPr>
            </w:pPr>
            <w:r>
              <w:rPr>
                <w:rFonts w:ascii="Arial" w:hAnsi="Arial" w:cs="Arial"/>
                <w:color w:val="000000"/>
                <w:sz w:val="18"/>
                <w:szCs w:val="18"/>
              </w:rPr>
              <w:t xml:space="preserve">                             -   </w:t>
            </w:r>
          </w:p>
        </w:tc>
      </w:tr>
      <w:tr w:rsidR="004178B1" w14:paraId="7038C8E5" w14:textId="77777777" w:rsidTr="004178B1">
        <w:trPr>
          <w:trHeight w:val="315"/>
          <w:jc w:val="center"/>
        </w:trPr>
        <w:tc>
          <w:tcPr>
            <w:tcW w:w="1486" w:type="dxa"/>
            <w:tcBorders>
              <w:top w:val="nil"/>
              <w:left w:val="nil"/>
              <w:bottom w:val="nil"/>
              <w:right w:val="single" w:sz="4" w:space="0" w:color="000000"/>
            </w:tcBorders>
            <w:shd w:val="clear" w:color="auto" w:fill="auto"/>
            <w:noWrap/>
            <w:vAlign w:val="bottom"/>
            <w:hideMark/>
          </w:tcPr>
          <w:p w14:paraId="30A39E4E" w14:textId="77777777" w:rsidR="004178B1" w:rsidRDefault="004178B1">
            <w:pPr>
              <w:jc w:val="center"/>
              <w:rPr>
                <w:rFonts w:ascii="Arial" w:hAnsi="Arial" w:cs="Arial"/>
                <w:color w:val="000000"/>
                <w:sz w:val="18"/>
                <w:szCs w:val="18"/>
              </w:rPr>
            </w:pPr>
            <w:r>
              <w:rPr>
                <w:rFonts w:ascii="Arial" w:hAnsi="Arial" w:cs="Arial"/>
                <w:color w:val="000000"/>
                <w:sz w:val="18"/>
                <w:szCs w:val="18"/>
              </w:rPr>
              <w:t>2020</w:t>
            </w:r>
          </w:p>
        </w:tc>
        <w:tc>
          <w:tcPr>
            <w:tcW w:w="2185" w:type="dxa"/>
            <w:tcBorders>
              <w:top w:val="nil"/>
              <w:left w:val="nil"/>
              <w:bottom w:val="nil"/>
              <w:right w:val="single" w:sz="4" w:space="0" w:color="000000"/>
            </w:tcBorders>
            <w:shd w:val="clear" w:color="auto" w:fill="auto"/>
            <w:noWrap/>
            <w:vAlign w:val="bottom"/>
            <w:hideMark/>
          </w:tcPr>
          <w:p w14:paraId="0FFCF5DF" w14:textId="77777777" w:rsidR="004178B1" w:rsidRDefault="004178B1">
            <w:pPr>
              <w:rPr>
                <w:rFonts w:ascii="Arial" w:hAnsi="Arial" w:cs="Arial"/>
                <w:color w:val="000000"/>
                <w:sz w:val="18"/>
                <w:szCs w:val="18"/>
              </w:rPr>
            </w:pPr>
            <w:r>
              <w:rPr>
                <w:rFonts w:ascii="Arial" w:hAnsi="Arial" w:cs="Arial"/>
                <w:color w:val="000000"/>
                <w:sz w:val="18"/>
                <w:szCs w:val="18"/>
              </w:rPr>
              <w:t xml:space="preserve">                1.504.496 </w:t>
            </w:r>
          </w:p>
        </w:tc>
        <w:tc>
          <w:tcPr>
            <w:tcW w:w="2205" w:type="dxa"/>
            <w:tcBorders>
              <w:top w:val="nil"/>
              <w:left w:val="nil"/>
              <w:bottom w:val="nil"/>
              <w:right w:val="nil"/>
            </w:tcBorders>
            <w:shd w:val="clear" w:color="auto" w:fill="auto"/>
            <w:noWrap/>
            <w:vAlign w:val="bottom"/>
            <w:hideMark/>
          </w:tcPr>
          <w:p w14:paraId="76713630" w14:textId="77777777" w:rsidR="004178B1" w:rsidRDefault="004178B1">
            <w:pPr>
              <w:rPr>
                <w:rFonts w:ascii="Arial" w:hAnsi="Arial" w:cs="Arial"/>
                <w:color w:val="000000"/>
                <w:sz w:val="18"/>
                <w:szCs w:val="18"/>
              </w:rPr>
            </w:pPr>
            <w:r>
              <w:rPr>
                <w:rFonts w:ascii="Arial" w:hAnsi="Arial" w:cs="Arial"/>
                <w:color w:val="000000"/>
                <w:sz w:val="18"/>
                <w:szCs w:val="18"/>
              </w:rPr>
              <w:t xml:space="preserve">                       75,97 </w:t>
            </w:r>
          </w:p>
        </w:tc>
      </w:tr>
      <w:tr w:rsidR="004178B1" w14:paraId="5DC7D279" w14:textId="77777777" w:rsidTr="004178B1">
        <w:trPr>
          <w:trHeight w:val="315"/>
          <w:jc w:val="center"/>
        </w:trPr>
        <w:tc>
          <w:tcPr>
            <w:tcW w:w="1486" w:type="dxa"/>
            <w:tcBorders>
              <w:top w:val="nil"/>
              <w:left w:val="nil"/>
              <w:bottom w:val="nil"/>
              <w:right w:val="single" w:sz="4" w:space="0" w:color="000000"/>
            </w:tcBorders>
            <w:shd w:val="clear" w:color="auto" w:fill="auto"/>
            <w:noWrap/>
            <w:vAlign w:val="bottom"/>
            <w:hideMark/>
          </w:tcPr>
          <w:p w14:paraId="4D7FE3F7" w14:textId="77777777" w:rsidR="004178B1" w:rsidRDefault="004178B1">
            <w:pPr>
              <w:jc w:val="center"/>
              <w:rPr>
                <w:rFonts w:ascii="Arial" w:hAnsi="Arial" w:cs="Arial"/>
                <w:color w:val="000000"/>
                <w:sz w:val="18"/>
                <w:szCs w:val="18"/>
              </w:rPr>
            </w:pPr>
            <w:r>
              <w:rPr>
                <w:rFonts w:ascii="Arial" w:hAnsi="Arial" w:cs="Arial"/>
                <w:color w:val="000000"/>
                <w:sz w:val="18"/>
                <w:szCs w:val="18"/>
              </w:rPr>
              <w:t>2021</w:t>
            </w:r>
          </w:p>
        </w:tc>
        <w:tc>
          <w:tcPr>
            <w:tcW w:w="2185" w:type="dxa"/>
            <w:tcBorders>
              <w:top w:val="nil"/>
              <w:left w:val="nil"/>
              <w:bottom w:val="nil"/>
              <w:right w:val="single" w:sz="4" w:space="0" w:color="000000"/>
            </w:tcBorders>
            <w:shd w:val="clear" w:color="auto" w:fill="auto"/>
            <w:noWrap/>
            <w:vAlign w:val="bottom"/>
            <w:hideMark/>
          </w:tcPr>
          <w:p w14:paraId="3E594E6D" w14:textId="77777777" w:rsidR="004178B1" w:rsidRDefault="004178B1">
            <w:pPr>
              <w:rPr>
                <w:rFonts w:ascii="Arial" w:hAnsi="Arial" w:cs="Arial"/>
                <w:color w:val="000000"/>
                <w:sz w:val="18"/>
                <w:szCs w:val="18"/>
              </w:rPr>
            </w:pPr>
            <w:r>
              <w:rPr>
                <w:rFonts w:ascii="Arial" w:hAnsi="Arial" w:cs="Arial"/>
                <w:color w:val="000000"/>
                <w:sz w:val="18"/>
                <w:szCs w:val="18"/>
              </w:rPr>
              <w:t xml:space="preserve">                3.987.396 </w:t>
            </w:r>
          </w:p>
        </w:tc>
        <w:tc>
          <w:tcPr>
            <w:tcW w:w="2205" w:type="dxa"/>
            <w:tcBorders>
              <w:top w:val="nil"/>
              <w:left w:val="nil"/>
              <w:bottom w:val="nil"/>
              <w:right w:val="nil"/>
            </w:tcBorders>
            <w:shd w:val="clear" w:color="auto" w:fill="auto"/>
            <w:noWrap/>
            <w:vAlign w:val="bottom"/>
            <w:hideMark/>
          </w:tcPr>
          <w:p w14:paraId="03228152" w14:textId="77777777" w:rsidR="004178B1" w:rsidRDefault="004178B1">
            <w:pPr>
              <w:rPr>
                <w:rFonts w:ascii="Arial" w:hAnsi="Arial" w:cs="Arial"/>
                <w:color w:val="000000"/>
                <w:sz w:val="18"/>
                <w:szCs w:val="18"/>
              </w:rPr>
            </w:pPr>
            <w:r>
              <w:rPr>
                <w:rFonts w:ascii="Arial" w:hAnsi="Arial" w:cs="Arial"/>
                <w:color w:val="000000"/>
                <w:sz w:val="18"/>
                <w:szCs w:val="18"/>
              </w:rPr>
              <w:t xml:space="preserve">                     165,03 </w:t>
            </w:r>
          </w:p>
        </w:tc>
      </w:tr>
      <w:tr w:rsidR="004178B1" w14:paraId="70E85A45" w14:textId="77777777" w:rsidTr="004178B1">
        <w:trPr>
          <w:trHeight w:val="315"/>
          <w:jc w:val="center"/>
        </w:trPr>
        <w:tc>
          <w:tcPr>
            <w:tcW w:w="1486" w:type="dxa"/>
            <w:tcBorders>
              <w:top w:val="nil"/>
              <w:left w:val="nil"/>
              <w:bottom w:val="nil"/>
              <w:right w:val="single" w:sz="4" w:space="0" w:color="000000"/>
            </w:tcBorders>
            <w:shd w:val="clear" w:color="auto" w:fill="auto"/>
            <w:noWrap/>
            <w:vAlign w:val="bottom"/>
            <w:hideMark/>
          </w:tcPr>
          <w:p w14:paraId="55E241D4" w14:textId="77777777" w:rsidR="004178B1" w:rsidRDefault="004178B1">
            <w:pPr>
              <w:jc w:val="center"/>
              <w:rPr>
                <w:rFonts w:ascii="Arial" w:hAnsi="Arial" w:cs="Arial"/>
                <w:color w:val="000000"/>
                <w:sz w:val="18"/>
                <w:szCs w:val="18"/>
              </w:rPr>
            </w:pPr>
            <w:r>
              <w:rPr>
                <w:rFonts w:ascii="Arial" w:hAnsi="Arial" w:cs="Arial"/>
                <w:color w:val="000000"/>
                <w:sz w:val="18"/>
                <w:szCs w:val="18"/>
              </w:rPr>
              <w:t>2022</w:t>
            </w:r>
          </w:p>
        </w:tc>
        <w:tc>
          <w:tcPr>
            <w:tcW w:w="2185" w:type="dxa"/>
            <w:tcBorders>
              <w:top w:val="nil"/>
              <w:left w:val="nil"/>
              <w:bottom w:val="nil"/>
              <w:right w:val="single" w:sz="4" w:space="0" w:color="000000"/>
            </w:tcBorders>
            <w:shd w:val="clear" w:color="auto" w:fill="auto"/>
            <w:noWrap/>
            <w:vAlign w:val="bottom"/>
            <w:hideMark/>
          </w:tcPr>
          <w:p w14:paraId="640432A3" w14:textId="77777777" w:rsidR="004178B1" w:rsidRDefault="004178B1">
            <w:pPr>
              <w:rPr>
                <w:rFonts w:ascii="Arial" w:hAnsi="Arial" w:cs="Arial"/>
                <w:color w:val="000000"/>
                <w:sz w:val="18"/>
                <w:szCs w:val="18"/>
              </w:rPr>
            </w:pPr>
            <w:r>
              <w:rPr>
                <w:rFonts w:ascii="Arial" w:hAnsi="Arial" w:cs="Arial"/>
                <w:color w:val="000000"/>
                <w:sz w:val="18"/>
                <w:szCs w:val="18"/>
              </w:rPr>
              <w:t xml:space="preserve">                4.100.000 </w:t>
            </w:r>
          </w:p>
        </w:tc>
        <w:tc>
          <w:tcPr>
            <w:tcW w:w="2205" w:type="dxa"/>
            <w:tcBorders>
              <w:top w:val="nil"/>
              <w:left w:val="nil"/>
              <w:bottom w:val="nil"/>
              <w:right w:val="nil"/>
            </w:tcBorders>
            <w:shd w:val="clear" w:color="auto" w:fill="auto"/>
            <w:noWrap/>
            <w:vAlign w:val="bottom"/>
            <w:hideMark/>
          </w:tcPr>
          <w:p w14:paraId="10178224" w14:textId="77777777" w:rsidR="004178B1" w:rsidRDefault="004178B1">
            <w:pPr>
              <w:rPr>
                <w:rFonts w:ascii="Arial" w:hAnsi="Arial" w:cs="Arial"/>
                <w:color w:val="000000"/>
                <w:sz w:val="18"/>
                <w:szCs w:val="18"/>
              </w:rPr>
            </w:pPr>
            <w:r>
              <w:rPr>
                <w:rFonts w:ascii="Arial" w:hAnsi="Arial" w:cs="Arial"/>
                <w:color w:val="000000"/>
                <w:sz w:val="18"/>
                <w:szCs w:val="18"/>
              </w:rPr>
              <w:t xml:space="preserve">                         2,82 </w:t>
            </w:r>
          </w:p>
        </w:tc>
      </w:tr>
      <w:tr w:rsidR="004178B1" w14:paraId="48F3E786" w14:textId="77777777" w:rsidTr="004178B1">
        <w:trPr>
          <w:trHeight w:val="315"/>
          <w:jc w:val="center"/>
        </w:trPr>
        <w:tc>
          <w:tcPr>
            <w:tcW w:w="1486" w:type="dxa"/>
            <w:tcBorders>
              <w:top w:val="nil"/>
              <w:left w:val="nil"/>
              <w:bottom w:val="nil"/>
              <w:right w:val="single" w:sz="4" w:space="0" w:color="000000"/>
            </w:tcBorders>
            <w:shd w:val="clear" w:color="auto" w:fill="auto"/>
            <w:noWrap/>
            <w:vAlign w:val="bottom"/>
            <w:hideMark/>
          </w:tcPr>
          <w:p w14:paraId="1CDBF5F1" w14:textId="77777777" w:rsidR="004178B1" w:rsidRDefault="004178B1">
            <w:pPr>
              <w:jc w:val="center"/>
              <w:rPr>
                <w:rFonts w:ascii="Arial" w:hAnsi="Arial" w:cs="Arial"/>
                <w:color w:val="000000"/>
                <w:sz w:val="18"/>
                <w:szCs w:val="18"/>
              </w:rPr>
            </w:pPr>
            <w:r>
              <w:rPr>
                <w:rFonts w:ascii="Arial" w:hAnsi="Arial" w:cs="Arial"/>
                <w:color w:val="000000"/>
                <w:sz w:val="18"/>
                <w:szCs w:val="18"/>
              </w:rPr>
              <w:t>2023</w:t>
            </w:r>
          </w:p>
        </w:tc>
        <w:tc>
          <w:tcPr>
            <w:tcW w:w="2185" w:type="dxa"/>
            <w:tcBorders>
              <w:top w:val="nil"/>
              <w:left w:val="nil"/>
              <w:bottom w:val="nil"/>
              <w:right w:val="single" w:sz="4" w:space="0" w:color="000000"/>
            </w:tcBorders>
            <w:shd w:val="clear" w:color="auto" w:fill="auto"/>
            <w:noWrap/>
            <w:vAlign w:val="bottom"/>
            <w:hideMark/>
          </w:tcPr>
          <w:p w14:paraId="3D76CF2E" w14:textId="77777777" w:rsidR="004178B1" w:rsidRDefault="004178B1">
            <w:pPr>
              <w:rPr>
                <w:rFonts w:ascii="Arial" w:hAnsi="Arial" w:cs="Arial"/>
                <w:color w:val="000000"/>
                <w:sz w:val="18"/>
                <w:szCs w:val="18"/>
              </w:rPr>
            </w:pPr>
            <w:r>
              <w:rPr>
                <w:rFonts w:ascii="Arial" w:hAnsi="Arial" w:cs="Arial"/>
                <w:color w:val="000000"/>
                <w:sz w:val="18"/>
                <w:szCs w:val="18"/>
              </w:rPr>
              <w:t xml:space="preserve">                3.600.000 </w:t>
            </w:r>
          </w:p>
        </w:tc>
        <w:tc>
          <w:tcPr>
            <w:tcW w:w="2205" w:type="dxa"/>
            <w:tcBorders>
              <w:top w:val="nil"/>
              <w:left w:val="nil"/>
              <w:bottom w:val="nil"/>
              <w:right w:val="nil"/>
            </w:tcBorders>
            <w:shd w:val="clear" w:color="auto" w:fill="auto"/>
            <w:noWrap/>
            <w:vAlign w:val="bottom"/>
            <w:hideMark/>
          </w:tcPr>
          <w:p w14:paraId="11F6ED22" w14:textId="77777777" w:rsidR="004178B1" w:rsidRDefault="004178B1">
            <w:pPr>
              <w:rPr>
                <w:rFonts w:ascii="Arial" w:hAnsi="Arial" w:cs="Arial"/>
                <w:color w:val="000000"/>
                <w:sz w:val="18"/>
                <w:szCs w:val="18"/>
              </w:rPr>
            </w:pPr>
            <w:r>
              <w:rPr>
                <w:rFonts w:ascii="Arial" w:hAnsi="Arial" w:cs="Arial"/>
                <w:color w:val="000000"/>
                <w:sz w:val="18"/>
                <w:szCs w:val="18"/>
              </w:rPr>
              <w:t xml:space="preserve">                     (12,20)</w:t>
            </w:r>
          </w:p>
        </w:tc>
      </w:tr>
      <w:tr w:rsidR="004178B1" w14:paraId="23A1B510" w14:textId="77777777" w:rsidTr="004178B1">
        <w:trPr>
          <w:trHeight w:val="315"/>
          <w:jc w:val="center"/>
        </w:trPr>
        <w:tc>
          <w:tcPr>
            <w:tcW w:w="1486" w:type="dxa"/>
            <w:tcBorders>
              <w:top w:val="nil"/>
              <w:left w:val="nil"/>
              <w:bottom w:val="single" w:sz="4" w:space="0" w:color="000000"/>
              <w:right w:val="single" w:sz="4" w:space="0" w:color="000000"/>
            </w:tcBorders>
            <w:shd w:val="clear" w:color="auto" w:fill="auto"/>
            <w:noWrap/>
            <w:vAlign w:val="bottom"/>
            <w:hideMark/>
          </w:tcPr>
          <w:p w14:paraId="5005E608" w14:textId="77777777" w:rsidR="004178B1" w:rsidRDefault="004178B1">
            <w:pPr>
              <w:jc w:val="center"/>
              <w:rPr>
                <w:rFonts w:ascii="Arial" w:hAnsi="Arial" w:cs="Arial"/>
                <w:color w:val="000000"/>
                <w:sz w:val="18"/>
                <w:szCs w:val="18"/>
              </w:rPr>
            </w:pPr>
            <w:r>
              <w:rPr>
                <w:rFonts w:ascii="Arial" w:hAnsi="Arial" w:cs="Arial"/>
                <w:color w:val="000000"/>
                <w:sz w:val="18"/>
                <w:szCs w:val="18"/>
              </w:rPr>
              <w:t>2024</w:t>
            </w:r>
          </w:p>
        </w:tc>
        <w:tc>
          <w:tcPr>
            <w:tcW w:w="2185" w:type="dxa"/>
            <w:tcBorders>
              <w:top w:val="nil"/>
              <w:left w:val="nil"/>
              <w:bottom w:val="single" w:sz="4" w:space="0" w:color="000000"/>
              <w:right w:val="single" w:sz="4" w:space="0" w:color="000000"/>
            </w:tcBorders>
            <w:shd w:val="clear" w:color="auto" w:fill="auto"/>
            <w:noWrap/>
            <w:vAlign w:val="bottom"/>
            <w:hideMark/>
          </w:tcPr>
          <w:p w14:paraId="0D569F65" w14:textId="77777777" w:rsidR="004178B1" w:rsidRDefault="004178B1">
            <w:pPr>
              <w:rPr>
                <w:rFonts w:ascii="Arial" w:hAnsi="Arial" w:cs="Arial"/>
                <w:color w:val="000000"/>
                <w:sz w:val="18"/>
                <w:szCs w:val="18"/>
              </w:rPr>
            </w:pPr>
            <w:r>
              <w:rPr>
                <w:rFonts w:ascii="Arial" w:hAnsi="Arial" w:cs="Arial"/>
                <w:color w:val="000000"/>
                <w:sz w:val="18"/>
                <w:szCs w:val="18"/>
              </w:rPr>
              <w:t xml:space="preserve">                3.120.000 </w:t>
            </w:r>
          </w:p>
        </w:tc>
        <w:tc>
          <w:tcPr>
            <w:tcW w:w="2205" w:type="dxa"/>
            <w:tcBorders>
              <w:top w:val="nil"/>
              <w:left w:val="nil"/>
              <w:bottom w:val="single" w:sz="4" w:space="0" w:color="000000"/>
              <w:right w:val="nil"/>
            </w:tcBorders>
            <w:shd w:val="clear" w:color="auto" w:fill="auto"/>
            <w:noWrap/>
            <w:vAlign w:val="bottom"/>
            <w:hideMark/>
          </w:tcPr>
          <w:p w14:paraId="4F2D9B0A" w14:textId="77777777" w:rsidR="004178B1" w:rsidRDefault="004178B1">
            <w:pPr>
              <w:rPr>
                <w:rFonts w:ascii="Arial" w:hAnsi="Arial" w:cs="Arial"/>
                <w:color w:val="000000"/>
                <w:sz w:val="18"/>
                <w:szCs w:val="18"/>
              </w:rPr>
            </w:pPr>
            <w:r>
              <w:rPr>
                <w:rFonts w:ascii="Arial" w:hAnsi="Arial" w:cs="Arial"/>
                <w:color w:val="000000"/>
                <w:sz w:val="18"/>
                <w:szCs w:val="18"/>
              </w:rPr>
              <w:t xml:space="preserve">                     (13,33)</w:t>
            </w:r>
          </w:p>
        </w:tc>
      </w:tr>
      <w:tr w:rsidR="004178B1" w14:paraId="05C3B008" w14:textId="77777777" w:rsidTr="004178B1">
        <w:trPr>
          <w:trHeight w:val="315"/>
          <w:jc w:val="center"/>
        </w:trPr>
        <w:tc>
          <w:tcPr>
            <w:tcW w:w="3671" w:type="dxa"/>
            <w:gridSpan w:val="2"/>
            <w:tcBorders>
              <w:top w:val="nil"/>
              <w:left w:val="nil"/>
              <w:bottom w:val="nil"/>
              <w:right w:val="nil"/>
            </w:tcBorders>
            <w:shd w:val="clear" w:color="auto" w:fill="auto"/>
            <w:noWrap/>
            <w:vAlign w:val="bottom"/>
            <w:hideMark/>
          </w:tcPr>
          <w:p w14:paraId="0DABE5E8" w14:textId="77777777" w:rsidR="004178B1" w:rsidRDefault="004178B1">
            <w:pPr>
              <w:rPr>
                <w:rFonts w:ascii="Arial" w:hAnsi="Arial" w:cs="Arial"/>
                <w:color w:val="000000"/>
                <w:sz w:val="16"/>
                <w:szCs w:val="16"/>
              </w:rPr>
            </w:pPr>
            <w:r>
              <w:rPr>
                <w:rFonts w:ascii="Arial" w:hAnsi="Arial" w:cs="Arial"/>
                <w:color w:val="000000"/>
                <w:sz w:val="16"/>
                <w:szCs w:val="16"/>
              </w:rPr>
              <w:t xml:space="preserve">Fonte: 2019-2020 Prestação de Contas Anual </w:t>
            </w:r>
          </w:p>
        </w:tc>
        <w:tc>
          <w:tcPr>
            <w:tcW w:w="2205" w:type="dxa"/>
            <w:tcBorders>
              <w:top w:val="nil"/>
              <w:left w:val="nil"/>
              <w:bottom w:val="nil"/>
              <w:right w:val="nil"/>
            </w:tcBorders>
            <w:shd w:val="clear" w:color="auto" w:fill="auto"/>
            <w:noWrap/>
            <w:vAlign w:val="bottom"/>
            <w:hideMark/>
          </w:tcPr>
          <w:p w14:paraId="169FA683" w14:textId="77777777" w:rsidR="004178B1" w:rsidRDefault="004178B1">
            <w:pPr>
              <w:rPr>
                <w:rFonts w:ascii="Arial" w:hAnsi="Arial" w:cs="Arial"/>
                <w:color w:val="000000"/>
                <w:sz w:val="16"/>
                <w:szCs w:val="16"/>
              </w:rPr>
            </w:pPr>
          </w:p>
        </w:tc>
      </w:tr>
      <w:tr w:rsidR="004178B1" w14:paraId="37F9E603" w14:textId="77777777" w:rsidTr="004178B1">
        <w:trPr>
          <w:trHeight w:val="315"/>
          <w:jc w:val="center"/>
        </w:trPr>
        <w:tc>
          <w:tcPr>
            <w:tcW w:w="3671" w:type="dxa"/>
            <w:gridSpan w:val="2"/>
            <w:tcBorders>
              <w:top w:val="nil"/>
              <w:left w:val="nil"/>
              <w:bottom w:val="nil"/>
              <w:right w:val="nil"/>
            </w:tcBorders>
            <w:shd w:val="clear" w:color="auto" w:fill="auto"/>
            <w:noWrap/>
            <w:vAlign w:val="bottom"/>
            <w:hideMark/>
          </w:tcPr>
          <w:p w14:paraId="3F44DE7A" w14:textId="77777777" w:rsidR="004178B1" w:rsidRDefault="004178B1">
            <w:pPr>
              <w:rPr>
                <w:rFonts w:ascii="Arial" w:hAnsi="Arial" w:cs="Arial"/>
                <w:color w:val="000000"/>
                <w:sz w:val="16"/>
                <w:szCs w:val="16"/>
              </w:rPr>
            </w:pPr>
            <w:r>
              <w:rPr>
                <w:rFonts w:ascii="Arial" w:hAnsi="Arial" w:cs="Arial"/>
                <w:color w:val="000000"/>
                <w:sz w:val="16"/>
                <w:szCs w:val="16"/>
              </w:rPr>
              <w:t xml:space="preserve">           2021-2024 Receita projetada</w:t>
            </w:r>
          </w:p>
        </w:tc>
        <w:tc>
          <w:tcPr>
            <w:tcW w:w="2205" w:type="dxa"/>
            <w:tcBorders>
              <w:top w:val="nil"/>
              <w:left w:val="nil"/>
              <w:bottom w:val="nil"/>
              <w:right w:val="nil"/>
            </w:tcBorders>
            <w:shd w:val="clear" w:color="auto" w:fill="auto"/>
            <w:noWrap/>
            <w:vAlign w:val="bottom"/>
            <w:hideMark/>
          </w:tcPr>
          <w:p w14:paraId="5017B14E" w14:textId="77777777" w:rsidR="004178B1" w:rsidRDefault="004178B1">
            <w:pPr>
              <w:rPr>
                <w:rFonts w:ascii="Arial" w:hAnsi="Arial" w:cs="Arial"/>
                <w:color w:val="000000"/>
                <w:sz w:val="16"/>
                <w:szCs w:val="16"/>
              </w:rPr>
            </w:pPr>
          </w:p>
        </w:tc>
      </w:tr>
    </w:tbl>
    <w:p w14:paraId="4DBC86E5" w14:textId="77777777" w:rsidR="00F35BD1" w:rsidRDefault="00F35BD1">
      <w:pPr>
        <w:spacing w:line="360" w:lineRule="auto"/>
        <w:ind w:firstLine="1080"/>
        <w:jc w:val="both"/>
        <w:rPr>
          <w:rFonts w:ascii="Arial" w:eastAsia="Arial" w:hAnsi="Arial" w:cs="Arial"/>
          <w:sz w:val="18"/>
          <w:szCs w:val="18"/>
        </w:rPr>
      </w:pPr>
    </w:p>
    <w:p w14:paraId="548FEBE9" w14:textId="77777777" w:rsidR="00F35BD1" w:rsidRDefault="005B53BD">
      <w:pPr>
        <w:numPr>
          <w:ilvl w:val="0"/>
          <w:numId w:val="5"/>
        </w:numPr>
        <w:spacing w:line="360" w:lineRule="auto"/>
        <w:jc w:val="both"/>
        <w:rPr>
          <w:rFonts w:ascii="Arial" w:eastAsia="Arial" w:hAnsi="Arial" w:cs="Arial"/>
          <w:b/>
          <w:sz w:val="22"/>
          <w:szCs w:val="22"/>
        </w:rPr>
      </w:pPr>
      <w:r>
        <w:rPr>
          <w:rFonts w:ascii="Arial" w:eastAsia="Arial" w:hAnsi="Arial" w:cs="Arial"/>
          <w:b/>
          <w:sz w:val="22"/>
          <w:szCs w:val="22"/>
        </w:rPr>
        <w:t>Operação de crédito:</w:t>
      </w:r>
    </w:p>
    <w:p w14:paraId="305A38FD" w14:textId="764596B0" w:rsidR="00F35BD1" w:rsidRDefault="005B53BD">
      <w:pPr>
        <w:spacing w:line="360" w:lineRule="auto"/>
        <w:ind w:firstLine="1080"/>
        <w:jc w:val="both"/>
        <w:rPr>
          <w:rFonts w:ascii="Arial" w:eastAsia="Arial" w:hAnsi="Arial" w:cs="Arial"/>
          <w:sz w:val="22"/>
          <w:szCs w:val="22"/>
        </w:rPr>
      </w:pPr>
      <w:r w:rsidRPr="004178B1">
        <w:rPr>
          <w:rFonts w:ascii="Arial" w:eastAsia="Arial" w:hAnsi="Arial" w:cs="Arial"/>
          <w:sz w:val="22"/>
          <w:szCs w:val="22"/>
        </w:rPr>
        <w:t>Para o período de 202</w:t>
      </w:r>
      <w:r w:rsidR="006204ED" w:rsidRPr="004178B1">
        <w:rPr>
          <w:rFonts w:ascii="Arial" w:eastAsia="Arial" w:hAnsi="Arial" w:cs="Arial"/>
          <w:sz w:val="22"/>
          <w:szCs w:val="22"/>
        </w:rPr>
        <w:t>2</w:t>
      </w:r>
      <w:r w:rsidRPr="004178B1">
        <w:rPr>
          <w:rFonts w:ascii="Arial" w:eastAsia="Arial" w:hAnsi="Arial" w:cs="Arial"/>
          <w:sz w:val="22"/>
          <w:szCs w:val="22"/>
        </w:rPr>
        <w:t xml:space="preserve"> a 202</w:t>
      </w:r>
      <w:r w:rsidR="006204ED" w:rsidRPr="004178B1">
        <w:rPr>
          <w:rFonts w:ascii="Arial" w:eastAsia="Arial" w:hAnsi="Arial" w:cs="Arial"/>
          <w:sz w:val="22"/>
          <w:szCs w:val="22"/>
        </w:rPr>
        <w:t>4</w:t>
      </w:r>
      <w:r w:rsidRPr="004178B1">
        <w:rPr>
          <w:rFonts w:ascii="Arial" w:eastAsia="Arial" w:hAnsi="Arial" w:cs="Arial"/>
          <w:sz w:val="22"/>
          <w:szCs w:val="22"/>
        </w:rPr>
        <w:t xml:space="preserve"> não foram previstos recursos através da operação de crédito.</w:t>
      </w:r>
      <w:r>
        <w:rPr>
          <w:rFonts w:ascii="Arial" w:eastAsia="Arial" w:hAnsi="Arial" w:cs="Arial"/>
          <w:sz w:val="22"/>
          <w:szCs w:val="22"/>
        </w:rPr>
        <w:t xml:space="preserve"> </w:t>
      </w:r>
    </w:p>
    <w:p w14:paraId="1049189B" w14:textId="77777777" w:rsidR="00F35BD1" w:rsidRDefault="00F35BD1">
      <w:pPr>
        <w:spacing w:line="360" w:lineRule="auto"/>
        <w:ind w:firstLine="1080"/>
        <w:jc w:val="both"/>
        <w:rPr>
          <w:rFonts w:ascii="Arial" w:eastAsia="Arial" w:hAnsi="Arial" w:cs="Arial"/>
          <w:sz w:val="18"/>
          <w:szCs w:val="18"/>
        </w:rPr>
      </w:pPr>
    </w:p>
    <w:p w14:paraId="17CAE11A" w14:textId="77777777" w:rsidR="00F35BD1" w:rsidRDefault="005B53BD">
      <w:pPr>
        <w:numPr>
          <w:ilvl w:val="0"/>
          <w:numId w:val="5"/>
        </w:numPr>
        <w:spacing w:line="360" w:lineRule="auto"/>
        <w:jc w:val="both"/>
        <w:rPr>
          <w:rFonts w:ascii="Arial" w:eastAsia="Arial" w:hAnsi="Arial" w:cs="Arial"/>
          <w:b/>
          <w:sz w:val="22"/>
          <w:szCs w:val="22"/>
        </w:rPr>
      </w:pPr>
      <w:r>
        <w:rPr>
          <w:rFonts w:ascii="Arial" w:eastAsia="Arial" w:hAnsi="Arial" w:cs="Arial"/>
          <w:b/>
          <w:sz w:val="22"/>
          <w:szCs w:val="22"/>
        </w:rPr>
        <w:t>Alienações de Bens:</w:t>
      </w:r>
    </w:p>
    <w:p w14:paraId="5D2A6B6D" w14:textId="0AFA79AE" w:rsidR="00F35BD1" w:rsidRDefault="005B53BD">
      <w:pPr>
        <w:spacing w:line="360" w:lineRule="auto"/>
        <w:ind w:firstLine="1080"/>
        <w:jc w:val="both"/>
        <w:rPr>
          <w:rFonts w:ascii="Arial" w:eastAsia="Arial" w:hAnsi="Arial" w:cs="Arial"/>
          <w:b/>
          <w:sz w:val="22"/>
          <w:szCs w:val="22"/>
        </w:rPr>
      </w:pPr>
      <w:r>
        <w:rPr>
          <w:rFonts w:ascii="Arial" w:eastAsia="Arial" w:hAnsi="Arial" w:cs="Arial"/>
          <w:sz w:val="22"/>
          <w:szCs w:val="22"/>
        </w:rPr>
        <w:t>Para o período de 202</w:t>
      </w:r>
      <w:r w:rsidR="006204ED">
        <w:rPr>
          <w:rFonts w:ascii="Arial" w:eastAsia="Arial" w:hAnsi="Arial" w:cs="Arial"/>
          <w:sz w:val="22"/>
          <w:szCs w:val="22"/>
        </w:rPr>
        <w:t>2</w:t>
      </w:r>
      <w:r>
        <w:rPr>
          <w:rFonts w:ascii="Arial" w:eastAsia="Arial" w:hAnsi="Arial" w:cs="Arial"/>
          <w:sz w:val="22"/>
          <w:szCs w:val="22"/>
        </w:rPr>
        <w:t xml:space="preserve"> a 202</w:t>
      </w:r>
      <w:r w:rsidR="006204ED">
        <w:rPr>
          <w:rFonts w:ascii="Arial" w:eastAsia="Arial" w:hAnsi="Arial" w:cs="Arial"/>
          <w:sz w:val="22"/>
          <w:szCs w:val="22"/>
        </w:rPr>
        <w:t>4</w:t>
      </w:r>
      <w:r>
        <w:rPr>
          <w:rFonts w:ascii="Arial" w:eastAsia="Arial" w:hAnsi="Arial" w:cs="Arial"/>
          <w:sz w:val="22"/>
          <w:szCs w:val="22"/>
        </w:rPr>
        <w:t xml:space="preserve"> são previstos os seguintes valores relativos à alienação de bens móveis: </w:t>
      </w:r>
    </w:p>
    <w:p w14:paraId="3F680B4A" w14:textId="77777777" w:rsidR="00F35BD1" w:rsidRDefault="00F35BD1">
      <w:pPr>
        <w:spacing w:line="360" w:lineRule="auto"/>
        <w:jc w:val="both"/>
        <w:rPr>
          <w:rFonts w:ascii="Arial" w:eastAsia="Arial" w:hAnsi="Arial" w:cs="Arial"/>
          <w:sz w:val="22"/>
          <w:szCs w:val="22"/>
        </w:rPr>
      </w:pPr>
    </w:p>
    <w:p w14:paraId="1585F5CB" w14:textId="77777777" w:rsidR="00F35BD1" w:rsidRDefault="00F35BD1">
      <w:pPr>
        <w:spacing w:line="360" w:lineRule="auto"/>
        <w:ind w:firstLine="1080"/>
        <w:jc w:val="both"/>
        <w:rPr>
          <w:rFonts w:ascii="Arial" w:eastAsia="Arial" w:hAnsi="Arial" w:cs="Arial"/>
          <w:sz w:val="22"/>
          <w:szCs w:val="22"/>
        </w:rPr>
      </w:pPr>
    </w:p>
    <w:tbl>
      <w:tblPr>
        <w:tblW w:w="5876" w:type="dxa"/>
        <w:jc w:val="center"/>
        <w:tblCellMar>
          <w:left w:w="70" w:type="dxa"/>
          <w:right w:w="70" w:type="dxa"/>
        </w:tblCellMar>
        <w:tblLook w:val="04A0" w:firstRow="1" w:lastRow="0" w:firstColumn="1" w:lastColumn="0" w:noHBand="0" w:noVBand="1"/>
      </w:tblPr>
      <w:tblGrid>
        <w:gridCol w:w="1483"/>
        <w:gridCol w:w="2193"/>
        <w:gridCol w:w="2200"/>
      </w:tblGrid>
      <w:tr w:rsidR="004178B1" w14:paraId="247585C0" w14:textId="77777777" w:rsidTr="004178B1">
        <w:trPr>
          <w:trHeight w:val="315"/>
          <w:jc w:val="center"/>
        </w:trPr>
        <w:tc>
          <w:tcPr>
            <w:tcW w:w="5876" w:type="dxa"/>
            <w:gridSpan w:val="3"/>
            <w:tcBorders>
              <w:top w:val="nil"/>
              <w:left w:val="nil"/>
              <w:bottom w:val="single" w:sz="4" w:space="0" w:color="000000"/>
              <w:right w:val="nil"/>
            </w:tcBorders>
            <w:shd w:val="clear" w:color="auto" w:fill="auto"/>
            <w:noWrap/>
            <w:vAlign w:val="bottom"/>
            <w:hideMark/>
          </w:tcPr>
          <w:p w14:paraId="46E042F5" w14:textId="77777777" w:rsidR="004178B1" w:rsidRDefault="004178B1">
            <w:pPr>
              <w:jc w:val="center"/>
              <w:rPr>
                <w:rFonts w:ascii="Arial" w:hAnsi="Arial" w:cs="Arial"/>
                <w:color w:val="000000"/>
                <w:sz w:val="18"/>
                <w:szCs w:val="18"/>
              </w:rPr>
            </w:pPr>
            <w:r>
              <w:rPr>
                <w:rFonts w:ascii="Arial" w:hAnsi="Arial" w:cs="Arial"/>
                <w:color w:val="000000"/>
                <w:sz w:val="18"/>
                <w:szCs w:val="18"/>
              </w:rPr>
              <w:t>Alienação de Bens</w:t>
            </w:r>
          </w:p>
        </w:tc>
      </w:tr>
      <w:tr w:rsidR="004178B1" w14:paraId="736E5BF2" w14:textId="77777777" w:rsidTr="004178B1">
        <w:trPr>
          <w:trHeight w:val="315"/>
          <w:jc w:val="center"/>
        </w:trPr>
        <w:tc>
          <w:tcPr>
            <w:tcW w:w="1483" w:type="dxa"/>
            <w:tcBorders>
              <w:top w:val="nil"/>
              <w:left w:val="nil"/>
              <w:bottom w:val="single" w:sz="4" w:space="0" w:color="000000"/>
              <w:right w:val="single" w:sz="4" w:space="0" w:color="000000"/>
            </w:tcBorders>
            <w:shd w:val="clear" w:color="auto" w:fill="auto"/>
            <w:noWrap/>
            <w:vAlign w:val="bottom"/>
            <w:hideMark/>
          </w:tcPr>
          <w:p w14:paraId="4B98DAEF" w14:textId="77777777" w:rsidR="004178B1" w:rsidRDefault="004178B1">
            <w:pPr>
              <w:jc w:val="center"/>
              <w:rPr>
                <w:rFonts w:ascii="Arial" w:hAnsi="Arial" w:cs="Arial"/>
                <w:color w:val="000000"/>
                <w:sz w:val="18"/>
                <w:szCs w:val="18"/>
              </w:rPr>
            </w:pPr>
            <w:r>
              <w:rPr>
                <w:rFonts w:ascii="Arial" w:hAnsi="Arial" w:cs="Arial"/>
                <w:color w:val="000000"/>
                <w:sz w:val="18"/>
                <w:szCs w:val="18"/>
              </w:rPr>
              <w:t>Metas Anuais</w:t>
            </w:r>
          </w:p>
        </w:tc>
        <w:tc>
          <w:tcPr>
            <w:tcW w:w="2193" w:type="dxa"/>
            <w:tcBorders>
              <w:top w:val="nil"/>
              <w:left w:val="nil"/>
              <w:bottom w:val="single" w:sz="4" w:space="0" w:color="000000"/>
              <w:right w:val="single" w:sz="4" w:space="0" w:color="000000"/>
            </w:tcBorders>
            <w:shd w:val="clear" w:color="auto" w:fill="auto"/>
            <w:noWrap/>
            <w:vAlign w:val="bottom"/>
            <w:hideMark/>
          </w:tcPr>
          <w:p w14:paraId="4213E7E7" w14:textId="77777777" w:rsidR="004178B1" w:rsidRDefault="004178B1">
            <w:pPr>
              <w:jc w:val="center"/>
              <w:rPr>
                <w:rFonts w:ascii="Arial" w:hAnsi="Arial" w:cs="Arial"/>
                <w:color w:val="000000"/>
                <w:sz w:val="18"/>
                <w:szCs w:val="18"/>
              </w:rPr>
            </w:pPr>
            <w:r>
              <w:rPr>
                <w:rFonts w:ascii="Arial" w:hAnsi="Arial" w:cs="Arial"/>
                <w:color w:val="000000"/>
                <w:sz w:val="18"/>
                <w:szCs w:val="18"/>
              </w:rPr>
              <w:t xml:space="preserve"> Valor Nominal </w:t>
            </w:r>
          </w:p>
        </w:tc>
        <w:tc>
          <w:tcPr>
            <w:tcW w:w="2200" w:type="dxa"/>
            <w:tcBorders>
              <w:top w:val="nil"/>
              <w:left w:val="nil"/>
              <w:bottom w:val="single" w:sz="4" w:space="0" w:color="000000"/>
              <w:right w:val="nil"/>
            </w:tcBorders>
            <w:shd w:val="clear" w:color="auto" w:fill="auto"/>
            <w:noWrap/>
            <w:vAlign w:val="bottom"/>
            <w:hideMark/>
          </w:tcPr>
          <w:p w14:paraId="10B46409" w14:textId="77777777" w:rsidR="004178B1" w:rsidRDefault="004178B1">
            <w:pPr>
              <w:jc w:val="center"/>
              <w:rPr>
                <w:rFonts w:ascii="Arial" w:hAnsi="Arial" w:cs="Arial"/>
                <w:color w:val="000000"/>
                <w:sz w:val="18"/>
                <w:szCs w:val="18"/>
              </w:rPr>
            </w:pPr>
            <w:r>
              <w:rPr>
                <w:rFonts w:ascii="Arial" w:hAnsi="Arial" w:cs="Arial"/>
                <w:color w:val="000000"/>
                <w:sz w:val="18"/>
                <w:szCs w:val="18"/>
              </w:rPr>
              <w:t xml:space="preserve"> Variação % </w:t>
            </w:r>
          </w:p>
        </w:tc>
      </w:tr>
      <w:tr w:rsidR="004178B1" w14:paraId="5A17FFAB" w14:textId="77777777" w:rsidTr="004178B1">
        <w:trPr>
          <w:trHeight w:val="315"/>
          <w:jc w:val="center"/>
        </w:trPr>
        <w:tc>
          <w:tcPr>
            <w:tcW w:w="1483" w:type="dxa"/>
            <w:tcBorders>
              <w:top w:val="nil"/>
              <w:left w:val="nil"/>
              <w:bottom w:val="nil"/>
              <w:right w:val="single" w:sz="4" w:space="0" w:color="000000"/>
            </w:tcBorders>
            <w:shd w:val="clear" w:color="auto" w:fill="auto"/>
            <w:noWrap/>
            <w:vAlign w:val="bottom"/>
            <w:hideMark/>
          </w:tcPr>
          <w:p w14:paraId="6BCA5955" w14:textId="77777777" w:rsidR="004178B1" w:rsidRDefault="004178B1">
            <w:pPr>
              <w:jc w:val="center"/>
              <w:rPr>
                <w:rFonts w:ascii="Arial" w:hAnsi="Arial" w:cs="Arial"/>
                <w:color w:val="000000"/>
                <w:sz w:val="18"/>
                <w:szCs w:val="18"/>
              </w:rPr>
            </w:pPr>
            <w:r>
              <w:rPr>
                <w:rFonts w:ascii="Arial" w:hAnsi="Arial" w:cs="Arial"/>
                <w:color w:val="000000"/>
                <w:sz w:val="18"/>
                <w:szCs w:val="18"/>
              </w:rPr>
              <w:t>2019</w:t>
            </w:r>
          </w:p>
        </w:tc>
        <w:tc>
          <w:tcPr>
            <w:tcW w:w="2193" w:type="dxa"/>
            <w:tcBorders>
              <w:top w:val="nil"/>
              <w:left w:val="nil"/>
              <w:bottom w:val="nil"/>
              <w:right w:val="single" w:sz="4" w:space="0" w:color="000000"/>
            </w:tcBorders>
            <w:shd w:val="clear" w:color="auto" w:fill="auto"/>
            <w:noWrap/>
            <w:vAlign w:val="bottom"/>
            <w:hideMark/>
          </w:tcPr>
          <w:p w14:paraId="4CD20CFC" w14:textId="77777777" w:rsidR="004178B1" w:rsidRDefault="004178B1">
            <w:pPr>
              <w:rPr>
                <w:rFonts w:ascii="Arial" w:hAnsi="Arial" w:cs="Arial"/>
                <w:color w:val="000000"/>
                <w:sz w:val="18"/>
                <w:szCs w:val="18"/>
              </w:rPr>
            </w:pPr>
            <w:r>
              <w:rPr>
                <w:rFonts w:ascii="Arial" w:hAnsi="Arial" w:cs="Arial"/>
                <w:color w:val="000000"/>
                <w:sz w:val="18"/>
                <w:szCs w:val="18"/>
              </w:rPr>
              <w:t xml:space="preserve">                               - </w:t>
            </w:r>
          </w:p>
        </w:tc>
        <w:tc>
          <w:tcPr>
            <w:tcW w:w="2200" w:type="dxa"/>
            <w:tcBorders>
              <w:top w:val="nil"/>
              <w:left w:val="nil"/>
              <w:bottom w:val="nil"/>
              <w:right w:val="nil"/>
            </w:tcBorders>
            <w:shd w:val="clear" w:color="auto" w:fill="auto"/>
            <w:noWrap/>
            <w:vAlign w:val="bottom"/>
            <w:hideMark/>
          </w:tcPr>
          <w:p w14:paraId="31490A2C" w14:textId="77777777" w:rsidR="004178B1" w:rsidRDefault="004178B1">
            <w:pPr>
              <w:rPr>
                <w:rFonts w:ascii="Arial" w:hAnsi="Arial" w:cs="Arial"/>
                <w:color w:val="000000"/>
                <w:sz w:val="18"/>
                <w:szCs w:val="18"/>
              </w:rPr>
            </w:pPr>
            <w:r>
              <w:rPr>
                <w:rFonts w:ascii="Arial" w:hAnsi="Arial" w:cs="Arial"/>
                <w:color w:val="000000"/>
                <w:sz w:val="18"/>
                <w:szCs w:val="18"/>
              </w:rPr>
              <w:t xml:space="preserve">                             -   </w:t>
            </w:r>
          </w:p>
        </w:tc>
      </w:tr>
      <w:tr w:rsidR="004178B1" w14:paraId="12D414B4" w14:textId="77777777" w:rsidTr="004178B1">
        <w:trPr>
          <w:trHeight w:val="315"/>
          <w:jc w:val="center"/>
        </w:trPr>
        <w:tc>
          <w:tcPr>
            <w:tcW w:w="1483" w:type="dxa"/>
            <w:tcBorders>
              <w:top w:val="nil"/>
              <w:left w:val="nil"/>
              <w:bottom w:val="nil"/>
              <w:right w:val="single" w:sz="4" w:space="0" w:color="000000"/>
            </w:tcBorders>
            <w:shd w:val="clear" w:color="auto" w:fill="auto"/>
            <w:noWrap/>
            <w:vAlign w:val="bottom"/>
            <w:hideMark/>
          </w:tcPr>
          <w:p w14:paraId="65B81A1C" w14:textId="77777777" w:rsidR="004178B1" w:rsidRDefault="004178B1">
            <w:pPr>
              <w:jc w:val="center"/>
              <w:rPr>
                <w:rFonts w:ascii="Arial" w:hAnsi="Arial" w:cs="Arial"/>
                <w:color w:val="000000"/>
                <w:sz w:val="18"/>
                <w:szCs w:val="18"/>
              </w:rPr>
            </w:pPr>
            <w:r>
              <w:rPr>
                <w:rFonts w:ascii="Arial" w:hAnsi="Arial" w:cs="Arial"/>
                <w:color w:val="000000"/>
                <w:sz w:val="18"/>
                <w:szCs w:val="18"/>
              </w:rPr>
              <w:t>2020</w:t>
            </w:r>
          </w:p>
        </w:tc>
        <w:tc>
          <w:tcPr>
            <w:tcW w:w="2193" w:type="dxa"/>
            <w:tcBorders>
              <w:top w:val="nil"/>
              <w:left w:val="nil"/>
              <w:bottom w:val="nil"/>
              <w:right w:val="single" w:sz="4" w:space="0" w:color="000000"/>
            </w:tcBorders>
            <w:shd w:val="clear" w:color="auto" w:fill="auto"/>
            <w:noWrap/>
            <w:vAlign w:val="bottom"/>
            <w:hideMark/>
          </w:tcPr>
          <w:p w14:paraId="62CE9FF4" w14:textId="77777777" w:rsidR="004178B1" w:rsidRDefault="004178B1">
            <w:pPr>
              <w:rPr>
                <w:rFonts w:ascii="Arial" w:hAnsi="Arial" w:cs="Arial"/>
                <w:color w:val="000000"/>
                <w:sz w:val="18"/>
                <w:szCs w:val="18"/>
              </w:rPr>
            </w:pPr>
            <w:r>
              <w:rPr>
                <w:rFonts w:ascii="Arial" w:hAnsi="Arial" w:cs="Arial"/>
                <w:color w:val="000000"/>
                <w:sz w:val="18"/>
                <w:szCs w:val="18"/>
              </w:rPr>
              <w:t xml:space="preserve">                   170.300 </w:t>
            </w:r>
          </w:p>
        </w:tc>
        <w:tc>
          <w:tcPr>
            <w:tcW w:w="2200" w:type="dxa"/>
            <w:tcBorders>
              <w:top w:val="nil"/>
              <w:left w:val="nil"/>
              <w:bottom w:val="nil"/>
              <w:right w:val="nil"/>
            </w:tcBorders>
            <w:shd w:val="clear" w:color="auto" w:fill="auto"/>
            <w:noWrap/>
            <w:vAlign w:val="bottom"/>
            <w:hideMark/>
          </w:tcPr>
          <w:p w14:paraId="2BDB302E" w14:textId="77777777" w:rsidR="004178B1" w:rsidRDefault="004178B1">
            <w:pPr>
              <w:rPr>
                <w:rFonts w:ascii="Arial" w:hAnsi="Arial" w:cs="Arial"/>
                <w:color w:val="000000"/>
                <w:sz w:val="18"/>
                <w:szCs w:val="18"/>
              </w:rPr>
            </w:pPr>
            <w:r>
              <w:rPr>
                <w:rFonts w:ascii="Arial" w:hAnsi="Arial" w:cs="Arial"/>
                <w:color w:val="000000"/>
                <w:sz w:val="18"/>
                <w:szCs w:val="18"/>
              </w:rPr>
              <w:t xml:space="preserve">                     100,00 </w:t>
            </w:r>
          </w:p>
        </w:tc>
      </w:tr>
      <w:tr w:rsidR="004178B1" w14:paraId="3FA6CC82" w14:textId="77777777" w:rsidTr="004178B1">
        <w:trPr>
          <w:trHeight w:val="315"/>
          <w:jc w:val="center"/>
        </w:trPr>
        <w:tc>
          <w:tcPr>
            <w:tcW w:w="1483" w:type="dxa"/>
            <w:tcBorders>
              <w:top w:val="nil"/>
              <w:left w:val="nil"/>
              <w:bottom w:val="nil"/>
              <w:right w:val="single" w:sz="4" w:space="0" w:color="000000"/>
            </w:tcBorders>
            <w:shd w:val="clear" w:color="auto" w:fill="auto"/>
            <w:noWrap/>
            <w:vAlign w:val="bottom"/>
            <w:hideMark/>
          </w:tcPr>
          <w:p w14:paraId="6D2AF582" w14:textId="77777777" w:rsidR="004178B1" w:rsidRDefault="004178B1">
            <w:pPr>
              <w:jc w:val="center"/>
              <w:rPr>
                <w:rFonts w:ascii="Arial" w:hAnsi="Arial" w:cs="Arial"/>
                <w:color w:val="000000"/>
                <w:sz w:val="18"/>
                <w:szCs w:val="18"/>
              </w:rPr>
            </w:pPr>
            <w:r>
              <w:rPr>
                <w:rFonts w:ascii="Arial" w:hAnsi="Arial" w:cs="Arial"/>
                <w:color w:val="000000"/>
                <w:sz w:val="18"/>
                <w:szCs w:val="18"/>
              </w:rPr>
              <w:t>2021</w:t>
            </w:r>
          </w:p>
        </w:tc>
        <w:tc>
          <w:tcPr>
            <w:tcW w:w="2193" w:type="dxa"/>
            <w:tcBorders>
              <w:top w:val="nil"/>
              <w:left w:val="nil"/>
              <w:bottom w:val="nil"/>
              <w:right w:val="single" w:sz="4" w:space="0" w:color="000000"/>
            </w:tcBorders>
            <w:shd w:val="clear" w:color="auto" w:fill="auto"/>
            <w:noWrap/>
            <w:vAlign w:val="bottom"/>
            <w:hideMark/>
          </w:tcPr>
          <w:p w14:paraId="24197E4E" w14:textId="77777777" w:rsidR="004178B1" w:rsidRDefault="004178B1">
            <w:pPr>
              <w:rPr>
                <w:rFonts w:ascii="Arial" w:hAnsi="Arial" w:cs="Arial"/>
                <w:color w:val="000000"/>
                <w:sz w:val="18"/>
                <w:szCs w:val="18"/>
              </w:rPr>
            </w:pPr>
            <w:r>
              <w:rPr>
                <w:rFonts w:ascii="Arial" w:hAnsi="Arial" w:cs="Arial"/>
                <w:color w:val="000000"/>
                <w:sz w:val="18"/>
                <w:szCs w:val="18"/>
              </w:rPr>
              <w:t xml:space="preserve">                               - </w:t>
            </w:r>
          </w:p>
        </w:tc>
        <w:tc>
          <w:tcPr>
            <w:tcW w:w="2200" w:type="dxa"/>
            <w:tcBorders>
              <w:top w:val="nil"/>
              <w:left w:val="nil"/>
              <w:bottom w:val="nil"/>
              <w:right w:val="nil"/>
            </w:tcBorders>
            <w:shd w:val="clear" w:color="auto" w:fill="auto"/>
            <w:noWrap/>
            <w:vAlign w:val="bottom"/>
            <w:hideMark/>
          </w:tcPr>
          <w:p w14:paraId="010F3667" w14:textId="77777777" w:rsidR="004178B1" w:rsidRDefault="004178B1">
            <w:pPr>
              <w:rPr>
                <w:rFonts w:ascii="Arial" w:hAnsi="Arial" w:cs="Arial"/>
                <w:color w:val="000000"/>
                <w:sz w:val="18"/>
                <w:szCs w:val="18"/>
              </w:rPr>
            </w:pPr>
            <w:r>
              <w:rPr>
                <w:rFonts w:ascii="Arial" w:hAnsi="Arial" w:cs="Arial"/>
                <w:color w:val="000000"/>
                <w:sz w:val="18"/>
                <w:szCs w:val="18"/>
              </w:rPr>
              <w:t xml:space="preserve">                   (100,00)</w:t>
            </w:r>
          </w:p>
        </w:tc>
      </w:tr>
      <w:tr w:rsidR="004178B1" w14:paraId="21AE7BFE" w14:textId="77777777" w:rsidTr="004178B1">
        <w:trPr>
          <w:trHeight w:val="315"/>
          <w:jc w:val="center"/>
        </w:trPr>
        <w:tc>
          <w:tcPr>
            <w:tcW w:w="1483" w:type="dxa"/>
            <w:tcBorders>
              <w:top w:val="nil"/>
              <w:left w:val="nil"/>
              <w:bottom w:val="nil"/>
              <w:right w:val="single" w:sz="4" w:space="0" w:color="000000"/>
            </w:tcBorders>
            <w:shd w:val="clear" w:color="auto" w:fill="auto"/>
            <w:noWrap/>
            <w:vAlign w:val="bottom"/>
            <w:hideMark/>
          </w:tcPr>
          <w:p w14:paraId="7D006ED1" w14:textId="77777777" w:rsidR="004178B1" w:rsidRDefault="004178B1">
            <w:pPr>
              <w:jc w:val="center"/>
              <w:rPr>
                <w:rFonts w:ascii="Arial" w:hAnsi="Arial" w:cs="Arial"/>
                <w:color w:val="000000"/>
                <w:sz w:val="18"/>
                <w:szCs w:val="18"/>
              </w:rPr>
            </w:pPr>
            <w:r>
              <w:rPr>
                <w:rFonts w:ascii="Arial" w:hAnsi="Arial" w:cs="Arial"/>
                <w:color w:val="000000"/>
                <w:sz w:val="18"/>
                <w:szCs w:val="18"/>
              </w:rPr>
              <w:t>2022</w:t>
            </w:r>
          </w:p>
        </w:tc>
        <w:tc>
          <w:tcPr>
            <w:tcW w:w="2193" w:type="dxa"/>
            <w:tcBorders>
              <w:top w:val="nil"/>
              <w:left w:val="nil"/>
              <w:bottom w:val="nil"/>
              <w:right w:val="single" w:sz="4" w:space="0" w:color="000000"/>
            </w:tcBorders>
            <w:shd w:val="clear" w:color="auto" w:fill="auto"/>
            <w:noWrap/>
            <w:vAlign w:val="bottom"/>
            <w:hideMark/>
          </w:tcPr>
          <w:p w14:paraId="14A83A32" w14:textId="77777777" w:rsidR="004178B1" w:rsidRDefault="004178B1">
            <w:pPr>
              <w:rPr>
                <w:rFonts w:ascii="Arial" w:hAnsi="Arial" w:cs="Arial"/>
                <w:color w:val="000000"/>
                <w:sz w:val="18"/>
                <w:szCs w:val="18"/>
              </w:rPr>
            </w:pPr>
            <w:r>
              <w:rPr>
                <w:rFonts w:ascii="Arial" w:hAnsi="Arial" w:cs="Arial"/>
                <w:color w:val="000000"/>
                <w:sz w:val="18"/>
                <w:szCs w:val="18"/>
              </w:rPr>
              <w:t xml:space="preserve">                   100.000 </w:t>
            </w:r>
          </w:p>
        </w:tc>
        <w:tc>
          <w:tcPr>
            <w:tcW w:w="2200" w:type="dxa"/>
            <w:tcBorders>
              <w:top w:val="nil"/>
              <w:left w:val="nil"/>
              <w:bottom w:val="nil"/>
              <w:right w:val="nil"/>
            </w:tcBorders>
            <w:shd w:val="clear" w:color="auto" w:fill="auto"/>
            <w:noWrap/>
            <w:vAlign w:val="bottom"/>
            <w:hideMark/>
          </w:tcPr>
          <w:p w14:paraId="14CD43CB" w14:textId="77777777" w:rsidR="004178B1" w:rsidRDefault="004178B1">
            <w:pPr>
              <w:rPr>
                <w:rFonts w:ascii="Arial" w:hAnsi="Arial" w:cs="Arial"/>
                <w:color w:val="000000"/>
                <w:sz w:val="18"/>
                <w:szCs w:val="18"/>
              </w:rPr>
            </w:pPr>
            <w:r>
              <w:rPr>
                <w:rFonts w:ascii="Arial" w:hAnsi="Arial" w:cs="Arial"/>
                <w:color w:val="000000"/>
                <w:sz w:val="18"/>
                <w:szCs w:val="18"/>
              </w:rPr>
              <w:t xml:space="preserve">                     100,00 </w:t>
            </w:r>
          </w:p>
        </w:tc>
      </w:tr>
      <w:tr w:rsidR="004178B1" w14:paraId="0B5489A6" w14:textId="77777777" w:rsidTr="004178B1">
        <w:trPr>
          <w:trHeight w:val="315"/>
          <w:jc w:val="center"/>
        </w:trPr>
        <w:tc>
          <w:tcPr>
            <w:tcW w:w="1483" w:type="dxa"/>
            <w:tcBorders>
              <w:top w:val="nil"/>
              <w:left w:val="nil"/>
              <w:bottom w:val="nil"/>
              <w:right w:val="single" w:sz="4" w:space="0" w:color="000000"/>
            </w:tcBorders>
            <w:shd w:val="clear" w:color="auto" w:fill="auto"/>
            <w:noWrap/>
            <w:vAlign w:val="bottom"/>
            <w:hideMark/>
          </w:tcPr>
          <w:p w14:paraId="3DD7906C" w14:textId="77777777" w:rsidR="004178B1" w:rsidRDefault="004178B1">
            <w:pPr>
              <w:jc w:val="center"/>
              <w:rPr>
                <w:rFonts w:ascii="Arial" w:hAnsi="Arial" w:cs="Arial"/>
                <w:color w:val="000000"/>
                <w:sz w:val="18"/>
                <w:szCs w:val="18"/>
              </w:rPr>
            </w:pPr>
            <w:r>
              <w:rPr>
                <w:rFonts w:ascii="Arial" w:hAnsi="Arial" w:cs="Arial"/>
                <w:color w:val="000000"/>
                <w:sz w:val="18"/>
                <w:szCs w:val="18"/>
              </w:rPr>
              <w:t>2023</w:t>
            </w:r>
          </w:p>
        </w:tc>
        <w:tc>
          <w:tcPr>
            <w:tcW w:w="2193" w:type="dxa"/>
            <w:tcBorders>
              <w:top w:val="nil"/>
              <w:left w:val="nil"/>
              <w:bottom w:val="nil"/>
              <w:right w:val="single" w:sz="4" w:space="0" w:color="000000"/>
            </w:tcBorders>
            <w:shd w:val="clear" w:color="auto" w:fill="auto"/>
            <w:noWrap/>
            <w:vAlign w:val="bottom"/>
            <w:hideMark/>
          </w:tcPr>
          <w:p w14:paraId="11CC4E36" w14:textId="77777777" w:rsidR="004178B1" w:rsidRDefault="004178B1">
            <w:pPr>
              <w:rPr>
                <w:rFonts w:ascii="Arial" w:hAnsi="Arial" w:cs="Arial"/>
                <w:color w:val="000000"/>
                <w:sz w:val="18"/>
                <w:szCs w:val="18"/>
              </w:rPr>
            </w:pPr>
            <w:r>
              <w:rPr>
                <w:rFonts w:ascii="Arial" w:hAnsi="Arial" w:cs="Arial"/>
                <w:color w:val="000000"/>
                <w:sz w:val="18"/>
                <w:szCs w:val="18"/>
              </w:rPr>
              <w:t xml:space="preserve">                   100.000 </w:t>
            </w:r>
          </w:p>
        </w:tc>
        <w:tc>
          <w:tcPr>
            <w:tcW w:w="2200" w:type="dxa"/>
            <w:tcBorders>
              <w:top w:val="nil"/>
              <w:left w:val="nil"/>
              <w:bottom w:val="nil"/>
              <w:right w:val="nil"/>
            </w:tcBorders>
            <w:shd w:val="clear" w:color="auto" w:fill="auto"/>
            <w:noWrap/>
            <w:vAlign w:val="bottom"/>
            <w:hideMark/>
          </w:tcPr>
          <w:p w14:paraId="65E13253" w14:textId="77777777" w:rsidR="004178B1" w:rsidRDefault="004178B1">
            <w:pPr>
              <w:rPr>
                <w:rFonts w:ascii="Arial" w:hAnsi="Arial" w:cs="Arial"/>
                <w:color w:val="000000"/>
                <w:sz w:val="18"/>
                <w:szCs w:val="18"/>
              </w:rPr>
            </w:pPr>
            <w:r>
              <w:rPr>
                <w:rFonts w:ascii="Arial" w:hAnsi="Arial" w:cs="Arial"/>
                <w:color w:val="000000"/>
                <w:sz w:val="18"/>
                <w:szCs w:val="18"/>
              </w:rPr>
              <w:t xml:space="preserve">                             -   </w:t>
            </w:r>
          </w:p>
        </w:tc>
      </w:tr>
      <w:tr w:rsidR="004178B1" w14:paraId="254554B5" w14:textId="77777777" w:rsidTr="004178B1">
        <w:trPr>
          <w:trHeight w:val="315"/>
          <w:jc w:val="center"/>
        </w:trPr>
        <w:tc>
          <w:tcPr>
            <w:tcW w:w="1483" w:type="dxa"/>
            <w:tcBorders>
              <w:top w:val="nil"/>
              <w:left w:val="nil"/>
              <w:bottom w:val="single" w:sz="4" w:space="0" w:color="000000"/>
              <w:right w:val="single" w:sz="4" w:space="0" w:color="000000"/>
            </w:tcBorders>
            <w:shd w:val="clear" w:color="auto" w:fill="auto"/>
            <w:noWrap/>
            <w:vAlign w:val="bottom"/>
            <w:hideMark/>
          </w:tcPr>
          <w:p w14:paraId="45316392" w14:textId="77777777" w:rsidR="004178B1" w:rsidRDefault="004178B1">
            <w:pPr>
              <w:jc w:val="center"/>
              <w:rPr>
                <w:rFonts w:ascii="Arial" w:hAnsi="Arial" w:cs="Arial"/>
                <w:color w:val="000000"/>
                <w:sz w:val="18"/>
                <w:szCs w:val="18"/>
              </w:rPr>
            </w:pPr>
            <w:r>
              <w:rPr>
                <w:rFonts w:ascii="Arial" w:hAnsi="Arial" w:cs="Arial"/>
                <w:color w:val="000000"/>
                <w:sz w:val="18"/>
                <w:szCs w:val="18"/>
              </w:rPr>
              <w:t>2024</w:t>
            </w:r>
          </w:p>
        </w:tc>
        <w:tc>
          <w:tcPr>
            <w:tcW w:w="2193" w:type="dxa"/>
            <w:tcBorders>
              <w:top w:val="nil"/>
              <w:left w:val="nil"/>
              <w:bottom w:val="single" w:sz="4" w:space="0" w:color="000000"/>
              <w:right w:val="single" w:sz="4" w:space="0" w:color="000000"/>
            </w:tcBorders>
            <w:shd w:val="clear" w:color="auto" w:fill="auto"/>
            <w:noWrap/>
            <w:vAlign w:val="bottom"/>
            <w:hideMark/>
          </w:tcPr>
          <w:p w14:paraId="12C5AFB5" w14:textId="77777777" w:rsidR="004178B1" w:rsidRDefault="004178B1">
            <w:pPr>
              <w:rPr>
                <w:rFonts w:ascii="Arial" w:hAnsi="Arial" w:cs="Arial"/>
                <w:color w:val="000000"/>
                <w:sz w:val="18"/>
                <w:szCs w:val="18"/>
              </w:rPr>
            </w:pPr>
            <w:r>
              <w:rPr>
                <w:rFonts w:ascii="Arial" w:hAnsi="Arial" w:cs="Arial"/>
                <w:color w:val="000000"/>
                <w:sz w:val="18"/>
                <w:szCs w:val="18"/>
              </w:rPr>
              <w:t xml:space="preserve">                   120.000 </w:t>
            </w:r>
          </w:p>
        </w:tc>
        <w:tc>
          <w:tcPr>
            <w:tcW w:w="2200" w:type="dxa"/>
            <w:tcBorders>
              <w:top w:val="nil"/>
              <w:left w:val="nil"/>
              <w:bottom w:val="single" w:sz="4" w:space="0" w:color="000000"/>
              <w:right w:val="nil"/>
            </w:tcBorders>
            <w:shd w:val="clear" w:color="auto" w:fill="auto"/>
            <w:noWrap/>
            <w:vAlign w:val="bottom"/>
            <w:hideMark/>
          </w:tcPr>
          <w:p w14:paraId="44F27A29" w14:textId="77777777" w:rsidR="004178B1" w:rsidRDefault="004178B1">
            <w:pPr>
              <w:rPr>
                <w:rFonts w:ascii="Arial" w:hAnsi="Arial" w:cs="Arial"/>
                <w:color w:val="000000"/>
                <w:sz w:val="18"/>
                <w:szCs w:val="18"/>
              </w:rPr>
            </w:pPr>
            <w:r>
              <w:rPr>
                <w:rFonts w:ascii="Arial" w:hAnsi="Arial" w:cs="Arial"/>
                <w:color w:val="000000"/>
                <w:sz w:val="18"/>
                <w:szCs w:val="18"/>
              </w:rPr>
              <w:t xml:space="preserve">                       20,00 </w:t>
            </w:r>
          </w:p>
        </w:tc>
      </w:tr>
      <w:tr w:rsidR="004178B1" w14:paraId="415B4A2B" w14:textId="77777777" w:rsidTr="004178B1">
        <w:trPr>
          <w:trHeight w:val="315"/>
          <w:jc w:val="center"/>
        </w:trPr>
        <w:tc>
          <w:tcPr>
            <w:tcW w:w="3676" w:type="dxa"/>
            <w:gridSpan w:val="2"/>
            <w:tcBorders>
              <w:top w:val="nil"/>
              <w:left w:val="nil"/>
              <w:bottom w:val="nil"/>
              <w:right w:val="nil"/>
            </w:tcBorders>
            <w:shd w:val="clear" w:color="auto" w:fill="auto"/>
            <w:noWrap/>
            <w:vAlign w:val="bottom"/>
            <w:hideMark/>
          </w:tcPr>
          <w:p w14:paraId="6FCF671D" w14:textId="77777777" w:rsidR="004178B1" w:rsidRDefault="004178B1">
            <w:pPr>
              <w:rPr>
                <w:rFonts w:ascii="Arial" w:hAnsi="Arial" w:cs="Arial"/>
                <w:color w:val="000000"/>
                <w:sz w:val="16"/>
                <w:szCs w:val="16"/>
              </w:rPr>
            </w:pPr>
            <w:r>
              <w:rPr>
                <w:rFonts w:ascii="Arial" w:hAnsi="Arial" w:cs="Arial"/>
                <w:color w:val="000000"/>
                <w:sz w:val="16"/>
                <w:szCs w:val="16"/>
              </w:rPr>
              <w:t xml:space="preserve">Fonte: 2019-2020 Prestação de Contas Anual </w:t>
            </w:r>
          </w:p>
        </w:tc>
        <w:tc>
          <w:tcPr>
            <w:tcW w:w="2200" w:type="dxa"/>
            <w:tcBorders>
              <w:top w:val="nil"/>
              <w:left w:val="nil"/>
              <w:bottom w:val="nil"/>
              <w:right w:val="nil"/>
            </w:tcBorders>
            <w:shd w:val="clear" w:color="auto" w:fill="auto"/>
            <w:noWrap/>
            <w:vAlign w:val="bottom"/>
            <w:hideMark/>
          </w:tcPr>
          <w:p w14:paraId="02B3A8B1" w14:textId="77777777" w:rsidR="004178B1" w:rsidRDefault="004178B1">
            <w:pPr>
              <w:rPr>
                <w:rFonts w:ascii="Arial" w:hAnsi="Arial" w:cs="Arial"/>
                <w:color w:val="000000"/>
                <w:sz w:val="16"/>
                <w:szCs w:val="16"/>
              </w:rPr>
            </w:pPr>
          </w:p>
        </w:tc>
      </w:tr>
      <w:tr w:rsidR="004178B1" w14:paraId="68338B7E" w14:textId="77777777" w:rsidTr="004178B1">
        <w:trPr>
          <w:trHeight w:val="315"/>
          <w:jc w:val="center"/>
        </w:trPr>
        <w:tc>
          <w:tcPr>
            <w:tcW w:w="3676" w:type="dxa"/>
            <w:gridSpan w:val="2"/>
            <w:tcBorders>
              <w:top w:val="nil"/>
              <w:left w:val="nil"/>
              <w:bottom w:val="nil"/>
              <w:right w:val="nil"/>
            </w:tcBorders>
            <w:shd w:val="clear" w:color="auto" w:fill="auto"/>
            <w:noWrap/>
            <w:vAlign w:val="bottom"/>
            <w:hideMark/>
          </w:tcPr>
          <w:p w14:paraId="6639327B" w14:textId="77777777" w:rsidR="004178B1" w:rsidRDefault="004178B1">
            <w:pPr>
              <w:rPr>
                <w:rFonts w:ascii="Arial" w:hAnsi="Arial" w:cs="Arial"/>
                <w:color w:val="000000"/>
                <w:sz w:val="16"/>
                <w:szCs w:val="16"/>
              </w:rPr>
            </w:pPr>
            <w:r>
              <w:rPr>
                <w:rFonts w:ascii="Arial" w:hAnsi="Arial" w:cs="Arial"/>
                <w:color w:val="000000"/>
                <w:sz w:val="16"/>
                <w:szCs w:val="16"/>
              </w:rPr>
              <w:t xml:space="preserve">           2021-2024 Receita projetada</w:t>
            </w:r>
          </w:p>
        </w:tc>
        <w:tc>
          <w:tcPr>
            <w:tcW w:w="2200" w:type="dxa"/>
            <w:tcBorders>
              <w:top w:val="nil"/>
              <w:left w:val="nil"/>
              <w:bottom w:val="nil"/>
              <w:right w:val="nil"/>
            </w:tcBorders>
            <w:shd w:val="clear" w:color="auto" w:fill="auto"/>
            <w:noWrap/>
            <w:vAlign w:val="bottom"/>
            <w:hideMark/>
          </w:tcPr>
          <w:p w14:paraId="3B5287E1" w14:textId="77777777" w:rsidR="004178B1" w:rsidRDefault="004178B1">
            <w:pPr>
              <w:rPr>
                <w:rFonts w:ascii="Arial" w:hAnsi="Arial" w:cs="Arial"/>
                <w:color w:val="000000"/>
                <w:sz w:val="16"/>
                <w:szCs w:val="16"/>
              </w:rPr>
            </w:pPr>
          </w:p>
        </w:tc>
      </w:tr>
    </w:tbl>
    <w:p w14:paraId="78E44FE0" w14:textId="77777777" w:rsidR="00F35BD1" w:rsidRDefault="00F35BD1">
      <w:pPr>
        <w:spacing w:line="360" w:lineRule="auto"/>
        <w:ind w:left="1080"/>
        <w:jc w:val="both"/>
        <w:rPr>
          <w:rFonts w:ascii="Arial" w:eastAsia="Arial" w:hAnsi="Arial" w:cs="Arial"/>
          <w:b/>
          <w:sz w:val="22"/>
          <w:szCs w:val="22"/>
        </w:rPr>
      </w:pPr>
    </w:p>
    <w:p w14:paraId="69D92C86" w14:textId="77777777" w:rsidR="00F35BD1" w:rsidRDefault="00F35BD1">
      <w:pPr>
        <w:spacing w:line="360" w:lineRule="auto"/>
        <w:ind w:left="1080"/>
        <w:jc w:val="both"/>
        <w:rPr>
          <w:rFonts w:ascii="Arial" w:eastAsia="Arial" w:hAnsi="Arial" w:cs="Arial"/>
          <w:b/>
          <w:sz w:val="22"/>
          <w:szCs w:val="22"/>
        </w:rPr>
      </w:pPr>
    </w:p>
    <w:p w14:paraId="4B8DFD1A" w14:textId="77777777" w:rsidR="00F35BD1" w:rsidRDefault="005B53BD">
      <w:pPr>
        <w:numPr>
          <w:ilvl w:val="0"/>
          <w:numId w:val="5"/>
        </w:numPr>
        <w:spacing w:line="360" w:lineRule="auto"/>
        <w:jc w:val="both"/>
        <w:rPr>
          <w:rFonts w:ascii="Arial" w:eastAsia="Arial" w:hAnsi="Arial" w:cs="Arial"/>
          <w:b/>
          <w:sz w:val="22"/>
          <w:szCs w:val="22"/>
        </w:rPr>
      </w:pPr>
      <w:r>
        <w:rPr>
          <w:rFonts w:ascii="Arial" w:eastAsia="Arial" w:hAnsi="Arial" w:cs="Arial"/>
          <w:b/>
          <w:sz w:val="22"/>
          <w:szCs w:val="22"/>
        </w:rPr>
        <w:t>Transferências de Capital:</w:t>
      </w:r>
    </w:p>
    <w:p w14:paraId="2133A1EB" w14:textId="6271FFAA" w:rsidR="00F35BD1" w:rsidRDefault="005B53BD">
      <w:pPr>
        <w:spacing w:line="360" w:lineRule="auto"/>
        <w:ind w:firstLine="1080"/>
        <w:jc w:val="both"/>
        <w:rPr>
          <w:rFonts w:ascii="Arial" w:eastAsia="Arial" w:hAnsi="Arial" w:cs="Arial"/>
          <w:sz w:val="22"/>
          <w:szCs w:val="22"/>
        </w:rPr>
      </w:pPr>
      <w:r>
        <w:rPr>
          <w:rFonts w:ascii="Arial" w:eastAsia="Arial" w:hAnsi="Arial" w:cs="Arial"/>
          <w:sz w:val="22"/>
          <w:szCs w:val="22"/>
        </w:rPr>
        <w:t xml:space="preserve">De acordo com as metas constantes do Plano Plurianual do Município de </w:t>
      </w:r>
      <w:r w:rsidR="00F958BE" w:rsidRPr="004178B1">
        <w:rPr>
          <w:rFonts w:ascii="Arial" w:eastAsia="Arial" w:hAnsi="Arial" w:cs="Arial"/>
          <w:sz w:val="22"/>
          <w:szCs w:val="22"/>
        </w:rPr>
        <w:t>Lima Duarte</w:t>
      </w:r>
      <w:r>
        <w:rPr>
          <w:rFonts w:ascii="Arial" w:eastAsia="Arial" w:hAnsi="Arial" w:cs="Arial"/>
          <w:sz w:val="22"/>
          <w:szCs w:val="22"/>
        </w:rPr>
        <w:t>, para o quadriênio</w:t>
      </w:r>
      <w:r w:rsidR="006204ED">
        <w:rPr>
          <w:rFonts w:ascii="Arial" w:eastAsia="Arial" w:hAnsi="Arial" w:cs="Arial"/>
          <w:sz w:val="22"/>
          <w:szCs w:val="22"/>
        </w:rPr>
        <w:t xml:space="preserve"> 2022/2025</w:t>
      </w:r>
      <w:r>
        <w:rPr>
          <w:rFonts w:ascii="Arial" w:eastAsia="Arial" w:hAnsi="Arial" w:cs="Arial"/>
          <w:sz w:val="22"/>
          <w:szCs w:val="22"/>
        </w:rPr>
        <w:t xml:space="preserve">, são projetados os seguintes valores de transferências de convênios firmados com a União e o Estado de Minas Gerais para investimentos em programas nas áreas de saúde, educação, meio ambiente e </w:t>
      </w:r>
      <w:r w:rsidR="006204ED">
        <w:rPr>
          <w:rFonts w:ascii="Arial" w:eastAsia="Arial" w:hAnsi="Arial" w:cs="Arial"/>
          <w:sz w:val="22"/>
          <w:szCs w:val="22"/>
        </w:rPr>
        <w:t>infraestrutura</w:t>
      </w:r>
      <w:r>
        <w:rPr>
          <w:rFonts w:ascii="Arial" w:eastAsia="Arial" w:hAnsi="Arial" w:cs="Arial"/>
          <w:sz w:val="22"/>
          <w:szCs w:val="22"/>
        </w:rPr>
        <w:t>.</w:t>
      </w:r>
    </w:p>
    <w:p w14:paraId="54D7752F" w14:textId="1C7B48ED" w:rsidR="00F35BD1" w:rsidRDefault="005B53BD">
      <w:pPr>
        <w:spacing w:line="360" w:lineRule="auto"/>
        <w:ind w:firstLine="1080"/>
        <w:jc w:val="both"/>
        <w:rPr>
          <w:rFonts w:ascii="Arial" w:eastAsia="Arial" w:hAnsi="Arial" w:cs="Arial"/>
          <w:sz w:val="22"/>
          <w:szCs w:val="22"/>
        </w:rPr>
      </w:pPr>
      <w:r>
        <w:rPr>
          <w:rFonts w:ascii="Arial" w:eastAsia="Arial" w:hAnsi="Arial" w:cs="Arial"/>
          <w:sz w:val="22"/>
          <w:szCs w:val="22"/>
        </w:rPr>
        <w:t>.</w:t>
      </w:r>
    </w:p>
    <w:p w14:paraId="40A97202" w14:textId="3F877C43" w:rsidR="004178B1" w:rsidRDefault="004178B1">
      <w:pPr>
        <w:spacing w:line="360" w:lineRule="auto"/>
        <w:ind w:firstLine="1080"/>
        <w:jc w:val="both"/>
        <w:rPr>
          <w:rFonts w:ascii="Arial" w:eastAsia="Arial" w:hAnsi="Arial" w:cs="Arial"/>
          <w:sz w:val="22"/>
          <w:szCs w:val="22"/>
        </w:rPr>
      </w:pPr>
    </w:p>
    <w:p w14:paraId="4BB6DF65" w14:textId="77777777" w:rsidR="004178B1" w:rsidRDefault="004178B1">
      <w:pPr>
        <w:spacing w:line="360" w:lineRule="auto"/>
        <w:ind w:firstLine="1080"/>
        <w:jc w:val="both"/>
        <w:rPr>
          <w:rFonts w:ascii="Arial" w:eastAsia="Arial" w:hAnsi="Arial" w:cs="Arial"/>
          <w:sz w:val="22"/>
          <w:szCs w:val="22"/>
        </w:rPr>
      </w:pPr>
    </w:p>
    <w:tbl>
      <w:tblPr>
        <w:tblW w:w="5876" w:type="dxa"/>
        <w:jc w:val="center"/>
        <w:tblCellMar>
          <w:left w:w="70" w:type="dxa"/>
          <w:right w:w="70" w:type="dxa"/>
        </w:tblCellMar>
        <w:tblLook w:val="04A0" w:firstRow="1" w:lastRow="0" w:firstColumn="1" w:lastColumn="0" w:noHBand="0" w:noVBand="1"/>
      </w:tblPr>
      <w:tblGrid>
        <w:gridCol w:w="1486"/>
        <w:gridCol w:w="2185"/>
        <w:gridCol w:w="2205"/>
      </w:tblGrid>
      <w:tr w:rsidR="004178B1" w14:paraId="5C454184" w14:textId="77777777" w:rsidTr="004178B1">
        <w:trPr>
          <w:trHeight w:val="315"/>
          <w:jc w:val="center"/>
        </w:trPr>
        <w:tc>
          <w:tcPr>
            <w:tcW w:w="5876" w:type="dxa"/>
            <w:gridSpan w:val="3"/>
            <w:tcBorders>
              <w:top w:val="nil"/>
              <w:left w:val="nil"/>
              <w:bottom w:val="single" w:sz="4" w:space="0" w:color="000000"/>
              <w:right w:val="nil"/>
            </w:tcBorders>
            <w:shd w:val="clear" w:color="auto" w:fill="auto"/>
            <w:noWrap/>
            <w:vAlign w:val="bottom"/>
            <w:hideMark/>
          </w:tcPr>
          <w:p w14:paraId="1171F80A" w14:textId="77777777" w:rsidR="004178B1" w:rsidRDefault="004178B1">
            <w:pPr>
              <w:jc w:val="center"/>
              <w:rPr>
                <w:rFonts w:ascii="Arial" w:hAnsi="Arial" w:cs="Arial"/>
                <w:color w:val="000000"/>
                <w:sz w:val="18"/>
                <w:szCs w:val="18"/>
              </w:rPr>
            </w:pPr>
            <w:r>
              <w:rPr>
                <w:rFonts w:ascii="Arial" w:hAnsi="Arial" w:cs="Arial"/>
                <w:color w:val="000000"/>
                <w:sz w:val="18"/>
                <w:szCs w:val="18"/>
              </w:rPr>
              <w:lastRenderedPageBreak/>
              <w:t>Transferências de Capital</w:t>
            </w:r>
          </w:p>
        </w:tc>
      </w:tr>
      <w:tr w:rsidR="004178B1" w14:paraId="17333554" w14:textId="77777777" w:rsidTr="004178B1">
        <w:trPr>
          <w:trHeight w:val="315"/>
          <w:jc w:val="center"/>
        </w:trPr>
        <w:tc>
          <w:tcPr>
            <w:tcW w:w="1486" w:type="dxa"/>
            <w:tcBorders>
              <w:top w:val="nil"/>
              <w:left w:val="nil"/>
              <w:bottom w:val="single" w:sz="4" w:space="0" w:color="000000"/>
              <w:right w:val="single" w:sz="4" w:space="0" w:color="000000"/>
            </w:tcBorders>
            <w:shd w:val="clear" w:color="auto" w:fill="auto"/>
            <w:noWrap/>
            <w:vAlign w:val="bottom"/>
            <w:hideMark/>
          </w:tcPr>
          <w:p w14:paraId="67EF5365" w14:textId="77777777" w:rsidR="004178B1" w:rsidRDefault="004178B1">
            <w:pPr>
              <w:jc w:val="center"/>
              <w:rPr>
                <w:rFonts w:ascii="Arial" w:hAnsi="Arial" w:cs="Arial"/>
                <w:color w:val="000000"/>
                <w:sz w:val="18"/>
                <w:szCs w:val="18"/>
              </w:rPr>
            </w:pPr>
            <w:r>
              <w:rPr>
                <w:rFonts w:ascii="Arial" w:hAnsi="Arial" w:cs="Arial"/>
                <w:color w:val="000000"/>
                <w:sz w:val="18"/>
                <w:szCs w:val="18"/>
              </w:rPr>
              <w:t>Metas Anuais</w:t>
            </w:r>
          </w:p>
        </w:tc>
        <w:tc>
          <w:tcPr>
            <w:tcW w:w="2185" w:type="dxa"/>
            <w:tcBorders>
              <w:top w:val="nil"/>
              <w:left w:val="nil"/>
              <w:bottom w:val="single" w:sz="4" w:space="0" w:color="000000"/>
              <w:right w:val="single" w:sz="4" w:space="0" w:color="000000"/>
            </w:tcBorders>
            <w:shd w:val="clear" w:color="auto" w:fill="auto"/>
            <w:noWrap/>
            <w:vAlign w:val="bottom"/>
            <w:hideMark/>
          </w:tcPr>
          <w:p w14:paraId="635F3FDA" w14:textId="77777777" w:rsidR="004178B1" w:rsidRDefault="004178B1">
            <w:pPr>
              <w:jc w:val="center"/>
              <w:rPr>
                <w:rFonts w:ascii="Arial" w:hAnsi="Arial" w:cs="Arial"/>
                <w:color w:val="000000"/>
                <w:sz w:val="18"/>
                <w:szCs w:val="18"/>
              </w:rPr>
            </w:pPr>
            <w:r>
              <w:rPr>
                <w:rFonts w:ascii="Arial" w:hAnsi="Arial" w:cs="Arial"/>
                <w:color w:val="000000"/>
                <w:sz w:val="18"/>
                <w:szCs w:val="18"/>
              </w:rPr>
              <w:t xml:space="preserve"> Valor Nominal </w:t>
            </w:r>
          </w:p>
        </w:tc>
        <w:tc>
          <w:tcPr>
            <w:tcW w:w="2205" w:type="dxa"/>
            <w:tcBorders>
              <w:top w:val="nil"/>
              <w:left w:val="nil"/>
              <w:bottom w:val="single" w:sz="4" w:space="0" w:color="000000"/>
              <w:right w:val="nil"/>
            </w:tcBorders>
            <w:shd w:val="clear" w:color="auto" w:fill="auto"/>
            <w:noWrap/>
            <w:vAlign w:val="bottom"/>
            <w:hideMark/>
          </w:tcPr>
          <w:p w14:paraId="58217931" w14:textId="77777777" w:rsidR="004178B1" w:rsidRDefault="004178B1">
            <w:pPr>
              <w:jc w:val="center"/>
              <w:rPr>
                <w:rFonts w:ascii="Arial" w:hAnsi="Arial" w:cs="Arial"/>
                <w:color w:val="000000"/>
                <w:sz w:val="18"/>
                <w:szCs w:val="18"/>
              </w:rPr>
            </w:pPr>
            <w:r>
              <w:rPr>
                <w:rFonts w:ascii="Arial" w:hAnsi="Arial" w:cs="Arial"/>
                <w:color w:val="000000"/>
                <w:sz w:val="18"/>
                <w:szCs w:val="18"/>
              </w:rPr>
              <w:t xml:space="preserve"> Variação % </w:t>
            </w:r>
          </w:p>
        </w:tc>
      </w:tr>
      <w:tr w:rsidR="004178B1" w14:paraId="3F47BAE9" w14:textId="77777777" w:rsidTr="004178B1">
        <w:trPr>
          <w:trHeight w:val="315"/>
          <w:jc w:val="center"/>
        </w:trPr>
        <w:tc>
          <w:tcPr>
            <w:tcW w:w="1486" w:type="dxa"/>
            <w:tcBorders>
              <w:top w:val="nil"/>
              <w:left w:val="nil"/>
              <w:bottom w:val="nil"/>
              <w:right w:val="single" w:sz="4" w:space="0" w:color="000000"/>
            </w:tcBorders>
            <w:shd w:val="clear" w:color="auto" w:fill="auto"/>
            <w:noWrap/>
            <w:vAlign w:val="bottom"/>
            <w:hideMark/>
          </w:tcPr>
          <w:p w14:paraId="229199E7" w14:textId="77777777" w:rsidR="004178B1" w:rsidRDefault="004178B1">
            <w:pPr>
              <w:jc w:val="center"/>
              <w:rPr>
                <w:rFonts w:ascii="Arial" w:hAnsi="Arial" w:cs="Arial"/>
                <w:color w:val="000000"/>
                <w:sz w:val="18"/>
                <w:szCs w:val="18"/>
              </w:rPr>
            </w:pPr>
            <w:r>
              <w:rPr>
                <w:rFonts w:ascii="Arial" w:hAnsi="Arial" w:cs="Arial"/>
                <w:color w:val="000000"/>
                <w:sz w:val="18"/>
                <w:szCs w:val="18"/>
              </w:rPr>
              <w:t>2019</w:t>
            </w:r>
          </w:p>
        </w:tc>
        <w:tc>
          <w:tcPr>
            <w:tcW w:w="2185" w:type="dxa"/>
            <w:tcBorders>
              <w:top w:val="nil"/>
              <w:left w:val="nil"/>
              <w:bottom w:val="nil"/>
              <w:right w:val="single" w:sz="4" w:space="0" w:color="000000"/>
            </w:tcBorders>
            <w:shd w:val="clear" w:color="auto" w:fill="auto"/>
            <w:noWrap/>
            <w:vAlign w:val="bottom"/>
            <w:hideMark/>
          </w:tcPr>
          <w:p w14:paraId="46CA0A36" w14:textId="77777777" w:rsidR="004178B1" w:rsidRDefault="004178B1">
            <w:pPr>
              <w:rPr>
                <w:rFonts w:ascii="Arial" w:hAnsi="Arial" w:cs="Arial"/>
                <w:color w:val="000000"/>
                <w:sz w:val="18"/>
                <w:szCs w:val="18"/>
              </w:rPr>
            </w:pPr>
            <w:r>
              <w:rPr>
                <w:rFonts w:ascii="Arial" w:hAnsi="Arial" w:cs="Arial"/>
                <w:color w:val="000000"/>
                <w:sz w:val="18"/>
                <w:szCs w:val="18"/>
              </w:rPr>
              <w:t xml:space="preserve">                   854.996 </w:t>
            </w:r>
          </w:p>
        </w:tc>
        <w:tc>
          <w:tcPr>
            <w:tcW w:w="2205" w:type="dxa"/>
            <w:tcBorders>
              <w:top w:val="nil"/>
              <w:left w:val="nil"/>
              <w:bottom w:val="nil"/>
              <w:right w:val="nil"/>
            </w:tcBorders>
            <w:shd w:val="clear" w:color="auto" w:fill="auto"/>
            <w:noWrap/>
            <w:vAlign w:val="bottom"/>
            <w:hideMark/>
          </w:tcPr>
          <w:p w14:paraId="4FF6848B" w14:textId="77777777" w:rsidR="004178B1" w:rsidRDefault="004178B1">
            <w:pPr>
              <w:rPr>
                <w:rFonts w:ascii="Arial" w:hAnsi="Arial" w:cs="Arial"/>
                <w:color w:val="000000"/>
                <w:sz w:val="18"/>
                <w:szCs w:val="18"/>
              </w:rPr>
            </w:pPr>
            <w:r>
              <w:rPr>
                <w:rFonts w:ascii="Arial" w:hAnsi="Arial" w:cs="Arial"/>
                <w:color w:val="000000"/>
                <w:sz w:val="18"/>
                <w:szCs w:val="18"/>
              </w:rPr>
              <w:t xml:space="preserve">                             -   </w:t>
            </w:r>
          </w:p>
        </w:tc>
      </w:tr>
      <w:tr w:rsidR="004178B1" w14:paraId="1FF461F1" w14:textId="77777777" w:rsidTr="004178B1">
        <w:trPr>
          <w:trHeight w:val="315"/>
          <w:jc w:val="center"/>
        </w:trPr>
        <w:tc>
          <w:tcPr>
            <w:tcW w:w="1486" w:type="dxa"/>
            <w:tcBorders>
              <w:top w:val="nil"/>
              <w:left w:val="nil"/>
              <w:bottom w:val="nil"/>
              <w:right w:val="single" w:sz="4" w:space="0" w:color="000000"/>
            </w:tcBorders>
            <w:shd w:val="clear" w:color="auto" w:fill="auto"/>
            <w:noWrap/>
            <w:vAlign w:val="bottom"/>
            <w:hideMark/>
          </w:tcPr>
          <w:p w14:paraId="3DDA647F" w14:textId="77777777" w:rsidR="004178B1" w:rsidRDefault="004178B1">
            <w:pPr>
              <w:jc w:val="center"/>
              <w:rPr>
                <w:rFonts w:ascii="Arial" w:hAnsi="Arial" w:cs="Arial"/>
                <w:color w:val="000000"/>
                <w:sz w:val="18"/>
                <w:szCs w:val="18"/>
              </w:rPr>
            </w:pPr>
            <w:r>
              <w:rPr>
                <w:rFonts w:ascii="Arial" w:hAnsi="Arial" w:cs="Arial"/>
                <w:color w:val="000000"/>
                <w:sz w:val="18"/>
                <w:szCs w:val="18"/>
              </w:rPr>
              <w:t>2020</w:t>
            </w:r>
          </w:p>
        </w:tc>
        <w:tc>
          <w:tcPr>
            <w:tcW w:w="2185" w:type="dxa"/>
            <w:tcBorders>
              <w:top w:val="nil"/>
              <w:left w:val="nil"/>
              <w:bottom w:val="nil"/>
              <w:right w:val="single" w:sz="4" w:space="0" w:color="000000"/>
            </w:tcBorders>
            <w:shd w:val="clear" w:color="auto" w:fill="auto"/>
            <w:noWrap/>
            <w:vAlign w:val="bottom"/>
            <w:hideMark/>
          </w:tcPr>
          <w:p w14:paraId="7E4E2C88" w14:textId="77777777" w:rsidR="004178B1" w:rsidRDefault="004178B1">
            <w:pPr>
              <w:rPr>
                <w:rFonts w:ascii="Arial" w:hAnsi="Arial" w:cs="Arial"/>
                <w:color w:val="000000"/>
                <w:sz w:val="18"/>
                <w:szCs w:val="18"/>
              </w:rPr>
            </w:pPr>
            <w:r>
              <w:rPr>
                <w:rFonts w:ascii="Arial" w:hAnsi="Arial" w:cs="Arial"/>
                <w:color w:val="000000"/>
                <w:sz w:val="18"/>
                <w:szCs w:val="18"/>
              </w:rPr>
              <w:t xml:space="preserve">                1.334.196 </w:t>
            </w:r>
          </w:p>
        </w:tc>
        <w:tc>
          <w:tcPr>
            <w:tcW w:w="2205" w:type="dxa"/>
            <w:tcBorders>
              <w:top w:val="nil"/>
              <w:left w:val="nil"/>
              <w:bottom w:val="nil"/>
              <w:right w:val="nil"/>
            </w:tcBorders>
            <w:shd w:val="clear" w:color="auto" w:fill="auto"/>
            <w:noWrap/>
            <w:vAlign w:val="bottom"/>
            <w:hideMark/>
          </w:tcPr>
          <w:p w14:paraId="180F59CA" w14:textId="77777777" w:rsidR="004178B1" w:rsidRDefault="004178B1">
            <w:pPr>
              <w:rPr>
                <w:rFonts w:ascii="Arial" w:hAnsi="Arial" w:cs="Arial"/>
                <w:color w:val="000000"/>
                <w:sz w:val="18"/>
                <w:szCs w:val="18"/>
              </w:rPr>
            </w:pPr>
            <w:r>
              <w:rPr>
                <w:rFonts w:ascii="Arial" w:hAnsi="Arial" w:cs="Arial"/>
                <w:color w:val="000000"/>
                <w:sz w:val="18"/>
                <w:szCs w:val="18"/>
              </w:rPr>
              <w:t xml:space="preserve">                       56,05 </w:t>
            </w:r>
          </w:p>
        </w:tc>
      </w:tr>
      <w:tr w:rsidR="004178B1" w14:paraId="3BFFBA12" w14:textId="77777777" w:rsidTr="004178B1">
        <w:trPr>
          <w:trHeight w:val="315"/>
          <w:jc w:val="center"/>
        </w:trPr>
        <w:tc>
          <w:tcPr>
            <w:tcW w:w="1486" w:type="dxa"/>
            <w:tcBorders>
              <w:top w:val="nil"/>
              <w:left w:val="nil"/>
              <w:bottom w:val="nil"/>
              <w:right w:val="single" w:sz="4" w:space="0" w:color="000000"/>
            </w:tcBorders>
            <w:shd w:val="clear" w:color="auto" w:fill="auto"/>
            <w:noWrap/>
            <w:vAlign w:val="bottom"/>
            <w:hideMark/>
          </w:tcPr>
          <w:p w14:paraId="7D5E1FEE" w14:textId="77777777" w:rsidR="004178B1" w:rsidRDefault="004178B1">
            <w:pPr>
              <w:jc w:val="center"/>
              <w:rPr>
                <w:rFonts w:ascii="Arial" w:hAnsi="Arial" w:cs="Arial"/>
                <w:color w:val="000000"/>
                <w:sz w:val="18"/>
                <w:szCs w:val="18"/>
              </w:rPr>
            </w:pPr>
            <w:r>
              <w:rPr>
                <w:rFonts w:ascii="Arial" w:hAnsi="Arial" w:cs="Arial"/>
                <w:color w:val="000000"/>
                <w:sz w:val="18"/>
                <w:szCs w:val="18"/>
              </w:rPr>
              <w:t>2021</w:t>
            </w:r>
          </w:p>
        </w:tc>
        <w:tc>
          <w:tcPr>
            <w:tcW w:w="2185" w:type="dxa"/>
            <w:tcBorders>
              <w:top w:val="nil"/>
              <w:left w:val="nil"/>
              <w:bottom w:val="nil"/>
              <w:right w:val="single" w:sz="4" w:space="0" w:color="000000"/>
            </w:tcBorders>
            <w:shd w:val="clear" w:color="auto" w:fill="auto"/>
            <w:noWrap/>
            <w:vAlign w:val="bottom"/>
            <w:hideMark/>
          </w:tcPr>
          <w:p w14:paraId="1EFBF54F" w14:textId="77777777" w:rsidR="004178B1" w:rsidRDefault="004178B1">
            <w:pPr>
              <w:rPr>
                <w:rFonts w:ascii="Arial" w:hAnsi="Arial" w:cs="Arial"/>
                <w:color w:val="000000"/>
                <w:sz w:val="18"/>
                <w:szCs w:val="18"/>
              </w:rPr>
            </w:pPr>
            <w:r>
              <w:rPr>
                <w:rFonts w:ascii="Arial" w:hAnsi="Arial" w:cs="Arial"/>
                <w:color w:val="000000"/>
                <w:sz w:val="18"/>
                <w:szCs w:val="18"/>
              </w:rPr>
              <w:t xml:space="preserve">                3.987.396 </w:t>
            </w:r>
          </w:p>
        </w:tc>
        <w:tc>
          <w:tcPr>
            <w:tcW w:w="2205" w:type="dxa"/>
            <w:tcBorders>
              <w:top w:val="nil"/>
              <w:left w:val="nil"/>
              <w:bottom w:val="nil"/>
              <w:right w:val="nil"/>
            </w:tcBorders>
            <w:shd w:val="clear" w:color="auto" w:fill="auto"/>
            <w:noWrap/>
            <w:vAlign w:val="bottom"/>
            <w:hideMark/>
          </w:tcPr>
          <w:p w14:paraId="42FE9750" w14:textId="77777777" w:rsidR="004178B1" w:rsidRDefault="004178B1">
            <w:pPr>
              <w:rPr>
                <w:rFonts w:ascii="Arial" w:hAnsi="Arial" w:cs="Arial"/>
                <w:color w:val="000000"/>
                <w:sz w:val="18"/>
                <w:szCs w:val="18"/>
              </w:rPr>
            </w:pPr>
            <w:r>
              <w:rPr>
                <w:rFonts w:ascii="Arial" w:hAnsi="Arial" w:cs="Arial"/>
                <w:color w:val="000000"/>
                <w:sz w:val="18"/>
                <w:szCs w:val="18"/>
              </w:rPr>
              <w:t xml:space="preserve">                     198,86 </w:t>
            </w:r>
          </w:p>
        </w:tc>
      </w:tr>
      <w:tr w:rsidR="004178B1" w14:paraId="27843083" w14:textId="77777777" w:rsidTr="004178B1">
        <w:trPr>
          <w:trHeight w:val="315"/>
          <w:jc w:val="center"/>
        </w:trPr>
        <w:tc>
          <w:tcPr>
            <w:tcW w:w="1486" w:type="dxa"/>
            <w:tcBorders>
              <w:top w:val="nil"/>
              <w:left w:val="nil"/>
              <w:bottom w:val="nil"/>
              <w:right w:val="single" w:sz="4" w:space="0" w:color="000000"/>
            </w:tcBorders>
            <w:shd w:val="clear" w:color="auto" w:fill="auto"/>
            <w:noWrap/>
            <w:vAlign w:val="bottom"/>
            <w:hideMark/>
          </w:tcPr>
          <w:p w14:paraId="5C920E7E" w14:textId="77777777" w:rsidR="004178B1" w:rsidRDefault="004178B1">
            <w:pPr>
              <w:jc w:val="center"/>
              <w:rPr>
                <w:rFonts w:ascii="Arial" w:hAnsi="Arial" w:cs="Arial"/>
                <w:color w:val="000000"/>
                <w:sz w:val="18"/>
                <w:szCs w:val="18"/>
              </w:rPr>
            </w:pPr>
            <w:r>
              <w:rPr>
                <w:rFonts w:ascii="Arial" w:hAnsi="Arial" w:cs="Arial"/>
                <w:color w:val="000000"/>
                <w:sz w:val="18"/>
                <w:szCs w:val="18"/>
              </w:rPr>
              <w:t>2022</w:t>
            </w:r>
          </w:p>
        </w:tc>
        <w:tc>
          <w:tcPr>
            <w:tcW w:w="2185" w:type="dxa"/>
            <w:tcBorders>
              <w:top w:val="nil"/>
              <w:left w:val="nil"/>
              <w:bottom w:val="nil"/>
              <w:right w:val="single" w:sz="4" w:space="0" w:color="000000"/>
            </w:tcBorders>
            <w:shd w:val="clear" w:color="auto" w:fill="auto"/>
            <w:noWrap/>
            <w:vAlign w:val="bottom"/>
            <w:hideMark/>
          </w:tcPr>
          <w:p w14:paraId="6A42DC53" w14:textId="77777777" w:rsidR="004178B1" w:rsidRDefault="004178B1">
            <w:pPr>
              <w:rPr>
                <w:rFonts w:ascii="Arial" w:hAnsi="Arial" w:cs="Arial"/>
                <w:color w:val="000000"/>
                <w:sz w:val="18"/>
                <w:szCs w:val="18"/>
              </w:rPr>
            </w:pPr>
            <w:r>
              <w:rPr>
                <w:rFonts w:ascii="Arial" w:hAnsi="Arial" w:cs="Arial"/>
                <w:color w:val="000000"/>
                <w:sz w:val="18"/>
                <w:szCs w:val="18"/>
              </w:rPr>
              <w:t xml:space="preserve">                4.000.000 </w:t>
            </w:r>
          </w:p>
        </w:tc>
        <w:tc>
          <w:tcPr>
            <w:tcW w:w="2205" w:type="dxa"/>
            <w:tcBorders>
              <w:top w:val="nil"/>
              <w:left w:val="nil"/>
              <w:bottom w:val="nil"/>
              <w:right w:val="nil"/>
            </w:tcBorders>
            <w:shd w:val="clear" w:color="auto" w:fill="auto"/>
            <w:noWrap/>
            <w:vAlign w:val="bottom"/>
            <w:hideMark/>
          </w:tcPr>
          <w:p w14:paraId="220B5337" w14:textId="77777777" w:rsidR="004178B1" w:rsidRDefault="004178B1">
            <w:pPr>
              <w:rPr>
                <w:rFonts w:ascii="Arial" w:hAnsi="Arial" w:cs="Arial"/>
                <w:color w:val="000000"/>
                <w:sz w:val="18"/>
                <w:szCs w:val="18"/>
              </w:rPr>
            </w:pPr>
            <w:r>
              <w:rPr>
                <w:rFonts w:ascii="Arial" w:hAnsi="Arial" w:cs="Arial"/>
                <w:color w:val="000000"/>
                <w:sz w:val="18"/>
                <w:szCs w:val="18"/>
              </w:rPr>
              <w:t xml:space="preserve">                         0,32 </w:t>
            </w:r>
          </w:p>
        </w:tc>
      </w:tr>
      <w:tr w:rsidR="004178B1" w14:paraId="19D166AB" w14:textId="77777777" w:rsidTr="004178B1">
        <w:trPr>
          <w:trHeight w:val="315"/>
          <w:jc w:val="center"/>
        </w:trPr>
        <w:tc>
          <w:tcPr>
            <w:tcW w:w="1486" w:type="dxa"/>
            <w:tcBorders>
              <w:top w:val="nil"/>
              <w:left w:val="nil"/>
              <w:bottom w:val="nil"/>
              <w:right w:val="single" w:sz="4" w:space="0" w:color="000000"/>
            </w:tcBorders>
            <w:shd w:val="clear" w:color="auto" w:fill="auto"/>
            <w:noWrap/>
            <w:vAlign w:val="bottom"/>
            <w:hideMark/>
          </w:tcPr>
          <w:p w14:paraId="1545C8AA" w14:textId="77777777" w:rsidR="004178B1" w:rsidRDefault="004178B1">
            <w:pPr>
              <w:jc w:val="center"/>
              <w:rPr>
                <w:rFonts w:ascii="Arial" w:hAnsi="Arial" w:cs="Arial"/>
                <w:color w:val="000000"/>
                <w:sz w:val="18"/>
                <w:szCs w:val="18"/>
              </w:rPr>
            </w:pPr>
            <w:r>
              <w:rPr>
                <w:rFonts w:ascii="Arial" w:hAnsi="Arial" w:cs="Arial"/>
                <w:color w:val="000000"/>
                <w:sz w:val="18"/>
                <w:szCs w:val="18"/>
              </w:rPr>
              <w:t>2023</w:t>
            </w:r>
          </w:p>
        </w:tc>
        <w:tc>
          <w:tcPr>
            <w:tcW w:w="2185" w:type="dxa"/>
            <w:tcBorders>
              <w:top w:val="nil"/>
              <w:left w:val="nil"/>
              <w:bottom w:val="nil"/>
              <w:right w:val="single" w:sz="4" w:space="0" w:color="000000"/>
            </w:tcBorders>
            <w:shd w:val="clear" w:color="auto" w:fill="auto"/>
            <w:noWrap/>
            <w:vAlign w:val="bottom"/>
            <w:hideMark/>
          </w:tcPr>
          <w:p w14:paraId="312FE8A4" w14:textId="77777777" w:rsidR="004178B1" w:rsidRDefault="004178B1">
            <w:pPr>
              <w:rPr>
                <w:rFonts w:ascii="Arial" w:hAnsi="Arial" w:cs="Arial"/>
                <w:color w:val="000000"/>
                <w:sz w:val="18"/>
                <w:szCs w:val="18"/>
              </w:rPr>
            </w:pPr>
            <w:r>
              <w:rPr>
                <w:rFonts w:ascii="Arial" w:hAnsi="Arial" w:cs="Arial"/>
                <w:color w:val="000000"/>
                <w:sz w:val="18"/>
                <w:szCs w:val="18"/>
              </w:rPr>
              <w:t xml:space="preserve">                3.500.000 </w:t>
            </w:r>
          </w:p>
        </w:tc>
        <w:tc>
          <w:tcPr>
            <w:tcW w:w="2205" w:type="dxa"/>
            <w:tcBorders>
              <w:top w:val="nil"/>
              <w:left w:val="nil"/>
              <w:bottom w:val="nil"/>
              <w:right w:val="nil"/>
            </w:tcBorders>
            <w:shd w:val="clear" w:color="auto" w:fill="auto"/>
            <w:noWrap/>
            <w:vAlign w:val="bottom"/>
            <w:hideMark/>
          </w:tcPr>
          <w:p w14:paraId="15FCAEFA" w14:textId="77777777" w:rsidR="004178B1" w:rsidRDefault="004178B1">
            <w:pPr>
              <w:rPr>
                <w:rFonts w:ascii="Arial" w:hAnsi="Arial" w:cs="Arial"/>
                <w:color w:val="000000"/>
                <w:sz w:val="18"/>
                <w:szCs w:val="18"/>
              </w:rPr>
            </w:pPr>
            <w:r>
              <w:rPr>
                <w:rFonts w:ascii="Arial" w:hAnsi="Arial" w:cs="Arial"/>
                <w:color w:val="000000"/>
                <w:sz w:val="18"/>
                <w:szCs w:val="18"/>
              </w:rPr>
              <w:t xml:space="preserve">                     (12,50)</w:t>
            </w:r>
          </w:p>
        </w:tc>
      </w:tr>
      <w:tr w:rsidR="004178B1" w14:paraId="74EA031B" w14:textId="77777777" w:rsidTr="004178B1">
        <w:trPr>
          <w:trHeight w:val="315"/>
          <w:jc w:val="center"/>
        </w:trPr>
        <w:tc>
          <w:tcPr>
            <w:tcW w:w="1486" w:type="dxa"/>
            <w:tcBorders>
              <w:top w:val="nil"/>
              <w:left w:val="nil"/>
              <w:bottom w:val="single" w:sz="4" w:space="0" w:color="000000"/>
              <w:right w:val="single" w:sz="4" w:space="0" w:color="000000"/>
            </w:tcBorders>
            <w:shd w:val="clear" w:color="auto" w:fill="auto"/>
            <w:noWrap/>
            <w:vAlign w:val="bottom"/>
            <w:hideMark/>
          </w:tcPr>
          <w:p w14:paraId="115C6A4B" w14:textId="77777777" w:rsidR="004178B1" w:rsidRDefault="004178B1">
            <w:pPr>
              <w:jc w:val="center"/>
              <w:rPr>
                <w:rFonts w:ascii="Arial" w:hAnsi="Arial" w:cs="Arial"/>
                <w:color w:val="000000"/>
                <w:sz w:val="18"/>
                <w:szCs w:val="18"/>
              </w:rPr>
            </w:pPr>
            <w:r>
              <w:rPr>
                <w:rFonts w:ascii="Arial" w:hAnsi="Arial" w:cs="Arial"/>
                <w:color w:val="000000"/>
                <w:sz w:val="18"/>
                <w:szCs w:val="18"/>
              </w:rPr>
              <w:t>2024</w:t>
            </w:r>
          </w:p>
        </w:tc>
        <w:tc>
          <w:tcPr>
            <w:tcW w:w="2185" w:type="dxa"/>
            <w:tcBorders>
              <w:top w:val="nil"/>
              <w:left w:val="nil"/>
              <w:bottom w:val="single" w:sz="4" w:space="0" w:color="000000"/>
              <w:right w:val="single" w:sz="4" w:space="0" w:color="000000"/>
            </w:tcBorders>
            <w:shd w:val="clear" w:color="auto" w:fill="auto"/>
            <w:noWrap/>
            <w:vAlign w:val="bottom"/>
            <w:hideMark/>
          </w:tcPr>
          <w:p w14:paraId="21666D41" w14:textId="77777777" w:rsidR="004178B1" w:rsidRDefault="004178B1">
            <w:pPr>
              <w:rPr>
                <w:rFonts w:ascii="Arial" w:hAnsi="Arial" w:cs="Arial"/>
                <w:color w:val="000000"/>
                <w:sz w:val="18"/>
                <w:szCs w:val="18"/>
              </w:rPr>
            </w:pPr>
            <w:r>
              <w:rPr>
                <w:rFonts w:ascii="Arial" w:hAnsi="Arial" w:cs="Arial"/>
                <w:color w:val="000000"/>
                <w:sz w:val="18"/>
                <w:szCs w:val="18"/>
              </w:rPr>
              <w:t xml:space="preserve">                3.000.000 </w:t>
            </w:r>
          </w:p>
        </w:tc>
        <w:tc>
          <w:tcPr>
            <w:tcW w:w="2205" w:type="dxa"/>
            <w:tcBorders>
              <w:top w:val="nil"/>
              <w:left w:val="nil"/>
              <w:bottom w:val="single" w:sz="4" w:space="0" w:color="000000"/>
              <w:right w:val="nil"/>
            </w:tcBorders>
            <w:shd w:val="clear" w:color="auto" w:fill="auto"/>
            <w:noWrap/>
            <w:vAlign w:val="bottom"/>
            <w:hideMark/>
          </w:tcPr>
          <w:p w14:paraId="717A1E51" w14:textId="77777777" w:rsidR="004178B1" w:rsidRDefault="004178B1">
            <w:pPr>
              <w:rPr>
                <w:rFonts w:ascii="Arial" w:hAnsi="Arial" w:cs="Arial"/>
                <w:color w:val="000000"/>
                <w:sz w:val="18"/>
                <w:szCs w:val="18"/>
              </w:rPr>
            </w:pPr>
            <w:r>
              <w:rPr>
                <w:rFonts w:ascii="Arial" w:hAnsi="Arial" w:cs="Arial"/>
                <w:color w:val="000000"/>
                <w:sz w:val="18"/>
                <w:szCs w:val="18"/>
              </w:rPr>
              <w:t xml:space="preserve">                     (14,29)</w:t>
            </w:r>
          </w:p>
        </w:tc>
      </w:tr>
      <w:tr w:rsidR="004178B1" w14:paraId="530BD1F9" w14:textId="77777777" w:rsidTr="004178B1">
        <w:trPr>
          <w:trHeight w:val="315"/>
          <w:jc w:val="center"/>
        </w:trPr>
        <w:tc>
          <w:tcPr>
            <w:tcW w:w="3671" w:type="dxa"/>
            <w:gridSpan w:val="2"/>
            <w:tcBorders>
              <w:top w:val="nil"/>
              <w:left w:val="nil"/>
              <w:bottom w:val="nil"/>
              <w:right w:val="nil"/>
            </w:tcBorders>
            <w:shd w:val="clear" w:color="auto" w:fill="auto"/>
            <w:noWrap/>
            <w:vAlign w:val="bottom"/>
            <w:hideMark/>
          </w:tcPr>
          <w:p w14:paraId="50862269" w14:textId="77777777" w:rsidR="004178B1" w:rsidRDefault="004178B1">
            <w:pPr>
              <w:rPr>
                <w:rFonts w:ascii="Arial" w:hAnsi="Arial" w:cs="Arial"/>
                <w:color w:val="000000"/>
                <w:sz w:val="16"/>
                <w:szCs w:val="16"/>
              </w:rPr>
            </w:pPr>
            <w:r>
              <w:rPr>
                <w:rFonts w:ascii="Arial" w:hAnsi="Arial" w:cs="Arial"/>
                <w:color w:val="000000"/>
                <w:sz w:val="16"/>
                <w:szCs w:val="16"/>
              </w:rPr>
              <w:t xml:space="preserve">Fonte: 2019-2020 Prestação de Contas Anual </w:t>
            </w:r>
          </w:p>
        </w:tc>
        <w:tc>
          <w:tcPr>
            <w:tcW w:w="2205" w:type="dxa"/>
            <w:tcBorders>
              <w:top w:val="nil"/>
              <w:left w:val="nil"/>
              <w:bottom w:val="nil"/>
              <w:right w:val="nil"/>
            </w:tcBorders>
            <w:shd w:val="clear" w:color="auto" w:fill="auto"/>
            <w:noWrap/>
            <w:vAlign w:val="bottom"/>
            <w:hideMark/>
          </w:tcPr>
          <w:p w14:paraId="44E2FCDF" w14:textId="77777777" w:rsidR="004178B1" w:rsidRDefault="004178B1">
            <w:pPr>
              <w:rPr>
                <w:rFonts w:ascii="Arial" w:hAnsi="Arial" w:cs="Arial"/>
                <w:color w:val="000000"/>
                <w:sz w:val="16"/>
                <w:szCs w:val="16"/>
              </w:rPr>
            </w:pPr>
          </w:p>
        </w:tc>
      </w:tr>
      <w:tr w:rsidR="004178B1" w14:paraId="3DB952E6" w14:textId="77777777" w:rsidTr="004178B1">
        <w:trPr>
          <w:trHeight w:val="315"/>
          <w:jc w:val="center"/>
        </w:trPr>
        <w:tc>
          <w:tcPr>
            <w:tcW w:w="3671" w:type="dxa"/>
            <w:gridSpan w:val="2"/>
            <w:tcBorders>
              <w:top w:val="nil"/>
              <w:left w:val="nil"/>
              <w:bottom w:val="nil"/>
              <w:right w:val="nil"/>
            </w:tcBorders>
            <w:shd w:val="clear" w:color="auto" w:fill="auto"/>
            <w:noWrap/>
            <w:vAlign w:val="bottom"/>
            <w:hideMark/>
          </w:tcPr>
          <w:p w14:paraId="07832AEE" w14:textId="77777777" w:rsidR="004178B1" w:rsidRDefault="004178B1">
            <w:pPr>
              <w:rPr>
                <w:rFonts w:ascii="Arial" w:hAnsi="Arial" w:cs="Arial"/>
                <w:color w:val="000000"/>
                <w:sz w:val="16"/>
                <w:szCs w:val="16"/>
              </w:rPr>
            </w:pPr>
            <w:r>
              <w:rPr>
                <w:rFonts w:ascii="Arial" w:hAnsi="Arial" w:cs="Arial"/>
                <w:color w:val="000000"/>
                <w:sz w:val="16"/>
                <w:szCs w:val="16"/>
              </w:rPr>
              <w:t xml:space="preserve">           2021-2024 Receita projetada</w:t>
            </w:r>
          </w:p>
        </w:tc>
        <w:tc>
          <w:tcPr>
            <w:tcW w:w="2205" w:type="dxa"/>
            <w:tcBorders>
              <w:top w:val="nil"/>
              <w:left w:val="nil"/>
              <w:bottom w:val="nil"/>
              <w:right w:val="nil"/>
            </w:tcBorders>
            <w:shd w:val="clear" w:color="auto" w:fill="auto"/>
            <w:noWrap/>
            <w:vAlign w:val="bottom"/>
            <w:hideMark/>
          </w:tcPr>
          <w:p w14:paraId="4E12AE66" w14:textId="77777777" w:rsidR="004178B1" w:rsidRDefault="004178B1">
            <w:pPr>
              <w:rPr>
                <w:rFonts w:ascii="Arial" w:hAnsi="Arial" w:cs="Arial"/>
                <w:color w:val="000000"/>
                <w:sz w:val="16"/>
                <w:szCs w:val="16"/>
              </w:rPr>
            </w:pPr>
          </w:p>
        </w:tc>
      </w:tr>
    </w:tbl>
    <w:p w14:paraId="0465883A" w14:textId="77777777" w:rsidR="00F35BD1" w:rsidRDefault="00F35BD1">
      <w:pPr>
        <w:spacing w:line="360" w:lineRule="auto"/>
        <w:ind w:firstLine="1080"/>
        <w:jc w:val="both"/>
        <w:rPr>
          <w:rFonts w:ascii="Arial" w:eastAsia="Arial" w:hAnsi="Arial" w:cs="Arial"/>
          <w:sz w:val="22"/>
          <w:szCs w:val="22"/>
        </w:rPr>
      </w:pPr>
    </w:p>
    <w:p w14:paraId="4627C73A" w14:textId="77777777" w:rsidR="00F35BD1" w:rsidRDefault="00F35BD1">
      <w:pPr>
        <w:rPr>
          <w:rFonts w:ascii="Times" w:eastAsia="Times" w:hAnsi="Times" w:cs="Times"/>
          <w:sz w:val="23"/>
          <w:szCs w:val="23"/>
        </w:rPr>
      </w:pPr>
    </w:p>
    <w:p w14:paraId="7F12D1B6" w14:textId="77777777" w:rsidR="00F35BD1" w:rsidRDefault="00F35BD1">
      <w:pPr>
        <w:rPr>
          <w:rFonts w:ascii="Times" w:eastAsia="Times" w:hAnsi="Times" w:cs="Times"/>
          <w:sz w:val="23"/>
          <w:szCs w:val="23"/>
        </w:rPr>
      </w:pPr>
    </w:p>
    <w:p w14:paraId="10042490" w14:textId="77777777" w:rsidR="00F35BD1" w:rsidRDefault="005B53BD">
      <w:pPr>
        <w:spacing w:line="360" w:lineRule="auto"/>
        <w:ind w:left="1434" w:hanging="357"/>
        <w:jc w:val="both"/>
        <w:rPr>
          <w:rFonts w:ascii="Arial" w:eastAsia="Arial" w:hAnsi="Arial" w:cs="Arial"/>
          <w:b/>
          <w:sz w:val="22"/>
          <w:szCs w:val="22"/>
        </w:rPr>
      </w:pPr>
      <w:r>
        <w:rPr>
          <w:rFonts w:ascii="Arial" w:eastAsia="Arial" w:hAnsi="Arial" w:cs="Arial"/>
          <w:b/>
          <w:sz w:val="22"/>
          <w:szCs w:val="22"/>
        </w:rPr>
        <w:t>e)   Outras Receitas de Capital:</w:t>
      </w:r>
    </w:p>
    <w:p w14:paraId="09FB5C17" w14:textId="0BB8E9DF" w:rsidR="00F35BD1" w:rsidRDefault="005B53BD">
      <w:pPr>
        <w:spacing w:line="360" w:lineRule="auto"/>
        <w:ind w:firstLine="1080"/>
        <w:jc w:val="both"/>
        <w:rPr>
          <w:rFonts w:ascii="Arial" w:eastAsia="Arial" w:hAnsi="Arial" w:cs="Arial"/>
          <w:sz w:val="22"/>
          <w:szCs w:val="22"/>
        </w:rPr>
      </w:pPr>
      <w:r w:rsidRPr="004178B1">
        <w:rPr>
          <w:rFonts w:ascii="Arial" w:eastAsia="Arial" w:hAnsi="Arial" w:cs="Arial"/>
          <w:sz w:val="22"/>
          <w:szCs w:val="22"/>
        </w:rPr>
        <w:t>Para o período de 202</w:t>
      </w:r>
      <w:r w:rsidR="00465EBE" w:rsidRPr="004178B1">
        <w:rPr>
          <w:rFonts w:ascii="Arial" w:eastAsia="Arial" w:hAnsi="Arial" w:cs="Arial"/>
          <w:sz w:val="22"/>
          <w:szCs w:val="22"/>
        </w:rPr>
        <w:t>2</w:t>
      </w:r>
      <w:r w:rsidRPr="004178B1">
        <w:rPr>
          <w:rFonts w:ascii="Arial" w:eastAsia="Arial" w:hAnsi="Arial" w:cs="Arial"/>
          <w:sz w:val="22"/>
          <w:szCs w:val="22"/>
        </w:rPr>
        <w:t xml:space="preserve"> a 202</w:t>
      </w:r>
      <w:r w:rsidR="00465EBE" w:rsidRPr="004178B1">
        <w:rPr>
          <w:rFonts w:ascii="Arial" w:eastAsia="Arial" w:hAnsi="Arial" w:cs="Arial"/>
          <w:sz w:val="22"/>
          <w:szCs w:val="22"/>
        </w:rPr>
        <w:t>4</w:t>
      </w:r>
      <w:r w:rsidRPr="004178B1">
        <w:rPr>
          <w:rFonts w:ascii="Arial" w:eastAsia="Arial" w:hAnsi="Arial" w:cs="Arial"/>
          <w:sz w:val="22"/>
          <w:szCs w:val="22"/>
        </w:rPr>
        <w:t xml:space="preserve"> não foram previstos recursos através das outras receitas de capital.</w:t>
      </w:r>
    </w:p>
    <w:p w14:paraId="0B08A58A" w14:textId="08ABEB94" w:rsidR="00F35BD1" w:rsidRDefault="00F35BD1">
      <w:pPr>
        <w:spacing w:line="360" w:lineRule="auto"/>
        <w:ind w:firstLine="1080"/>
        <w:jc w:val="both"/>
        <w:rPr>
          <w:rFonts w:ascii="Arial" w:eastAsia="Arial" w:hAnsi="Arial" w:cs="Arial"/>
          <w:sz w:val="22"/>
          <w:szCs w:val="22"/>
        </w:rPr>
      </w:pPr>
    </w:p>
    <w:p w14:paraId="65C36809" w14:textId="77777777" w:rsidR="00F35BD1" w:rsidRDefault="00F35BD1">
      <w:pPr>
        <w:rPr>
          <w:rFonts w:ascii="Times" w:eastAsia="Times" w:hAnsi="Times" w:cs="Times"/>
          <w:sz w:val="23"/>
          <w:szCs w:val="23"/>
        </w:rPr>
      </w:pPr>
    </w:p>
    <w:p w14:paraId="147B175C" w14:textId="77777777" w:rsidR="00F35BD1" w:rsidRDefault="005B53BD">
      <w:pPr>
        <w:ind w:firstLine="1080"/>
        <w:rPr>
          <w:rFonts w:ascii="Arial" w:eastAsia="Arial" w:hAnsi="Arial" w:cs="Arial"/>
          <w:b/>
          <w:sz w:val="22"/>
          <w:szCs w:val="22"/>
        </w:rPr>
      </w:pPr>
      <w:r>
        <w:rPr>
          <w:rFonts w:ascii="Arial" w:eastAsia="Arial" w:hAnsi="Arial" w:cs="Arial"/>
          <w:b/>
          <w:sz w:val="22"/>
          <w:szCs w:val="22"/>
        </w:rPr>
        <w:t>1.2.2. Metodologia e Memória de Cálculo das Metas Anuais para as Despesas</w:t>
      </w:r>
    </w:p>
    <w:p w14:paraId="513BE216" w14:textId="77777777" w:rsidR="00F35BD1" w:rsidRDefault="00F35BD1">
      <w:pPr>
        <w:ind w:firstLine="1080"/>
        <w:rPr>
          <w:rFonts w:ascii="Arial" w:eastAsia="Arial" w:hAnsi="Arial" w:cs="Arial"/>
          <w:b/>
          <w:sz w:val="22"/>
          <w:szCs w:val="22"/>
        </w:rPr>
      </w:pPr>
    </w:p>
    <w:p w14:paraId="015D52A4" w14:textId="77777777" w:rsidR="00F35BD1" w:rsidRDefault="00F35BD1">
      <w:pPr>
        <w:rPr>
          <w:rFonts w:ascii="Times" w:eastAsia="Times" w:hAnsi="Times" w:cs="Times"/>
          <w:sz w:val="23"/>
          <w:szCs w:val="23"/>
        </w:rPr>
      </w:pPr>
    </w:p>
    <w:p w14:paraId="65F5C5DF" w14:textId="61EBF1CC" w:rsidR="00F35BD1" w:rsidRDefault="005B53BD" w:rsidP="00333FA4">
      <w:pPr>
        <w:spacing w:line="360" w:lineRule="auto"/>
        <w:ind w:firstLine="1080"/>
        <w:jc w:val="both"/>
        <w:rPr>
          <w:rFonts w:ascii="Arial" w:eastAsia="Arial" w:hAnsi="Arial" w:cs="Arial"/>
          <w:sz w:val="22"/>
          <w:szCs w:val="22"/>
        </w:rPr>
      </w:pPr>
      <w:r>
        <w:rPr>
          <w:rFonts w:ascii="Arial" w:eastAsia="Arial" w:hAnsi="Arial" w:cs="Arial"/>
          <w:sz w:val="22"/>
          <w:szCs w:val="22"/>
        </w:rPr>
        <w:t xml:space="preserve">As metas anuais de despesas do Município de </w:t>
      </w:r>
      <w:r w:rsidR="00F958BE" w:rsidRPr="004178B1">
        <w:rPr>
          <w:rFonts w:ascii="Arial" w:eastAsia="Arial" w:hAnsi="Arial" w:cs="Arial"/>
          <w:sz w:val="22"/>
          <w:szCs w:val="22"/>
        </w:rPr>
        <w:t>Lima Duarte</w:t>
      </w:r>
      <w:r w:rsidRPr="004178B1">
        <w:rPr>
          <w:rFonts w:ascii="Arial" w:eastAsia="Arial" w:hAnsi="Arial" w:cs="Arial"/>
          <w:sz w:val="22"/>
          <w:szCs w:val="22"/>
        </w:rPr>
        <w:t>/MG</w:t>
      </w:r>
      <w:r>
        <w:rPr>
          <w:rFonts w:ascii="Arial" w:eastAsia="Arial" w:hAnsi="Arial" w:cs="Arial"/>
          <w:sz w:val="22"/>
          <w:szCs w:val="22"/>
        </w:rPr>
        <w:t xml:space="preserve"> foram projetadas de acordo com as estimativas de receita, objetivando o equilíbrio orçamentário financeiro e com base nas seguintes despesas orçamentárias:</w:t>
      </w:r>
    </w:p>
    <w:p w14:paraId="76D7C454" w14:textId="65ADC7F0" w:rsidR="00F35BD1" w:rsidRDefault="004178B1" w:rsidP="004178B1">
      <w:pPr>
        <w:spacing w:line="360" w:lineRule="auto"/>
        <w:jc w:val="both"/>
        <w:rPr>
          <w:rFonts w:ascii="Arial" w:eastAsia="Arial" w:hAnsi="Arial" w:cs="Arial"/>
          <w:sz w:val="22"/>
          <w:szCs w:val="22"/>
        </w:rPr>
      </w:pPr>
      <w:r w:rsidRPr="004178B1">
        <w:rPr>
          <w:rFonts w:eastAsia="Arial"/>
        </w:rPr>
        <w:drawing>
          <wp:inline distT="0" distB="0" distL="0" distR="0" wp14:anchorId="0313B472" wp14:editId="1E96B944">
            <wp:extent cx="6120130" cy="3912235"/>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130" cy="3912235"/>
                    </a:xfrm>
                    <a:prstGeom prst="rect">
                      <a:avLst/>
                    </a:prstGeom>
                    <a:noFill/>
                    <a:ln>
                      <a:noFill/>
                    </a:ln>
                  </pic:spPr>
                </pic:pic>
              </a:graphicData>
            </a:graphic>
          </wp:inline>
        </w:drawing>
      </w:r>
    </w:p>
    <w:p w14:paraId="4E93B284" w14:textId="77777777" w:rsidR="00F35BD1" w:rsidRDefault="005B53BD">
      <w:pPr>
        <w:rPr>
          <w:rFonts w:ascii="Times" w:eastAsia="Times" w:hAnsi="Times" w:cs="Times"/>
        </w:rPr>
      </w:pPr>
      <w:r>
        <w:rPr>
          <w:rFonts w:ascii="Times" w:eastAsia="Times" w:hAnsi="Times" w:cs="Times"/>
        </w:rPr>
        <w:lastRenderedPageBreak/>
        <w:t xml:space="preserve"> </w:t>
      </w:r>
    </w:p>
    <w:p w14:paraId="1334504A" w14:textId="77777777" w:rsidR="00F35BD1" w:rsidRDefault="005B53BD">
      <w:pPr>
        <w:spacing w:line="360" w:lineRule="auto"/>
        <w:ind w:firstLine="1259"/>
        <w:jc w:val="both"/>
        <w:rPr>
          <w:rFonts w:ascii="Arial" w:eastAsia="Arial" w:hAnsi="Arial" w:cs="Arial"/>
          <w:sz w:val="22"/>
          <w:szCs w:val="22"/>
        </w:rPr>
      </w:pPr>
      <w:r>
        <w:rPr>
          <w:rFonts w:ascii="Arial" w:eastAsia="Arial" w:hAnsi="Arial" w:cs="Arial"/>
          <w:sz w:val="22"/>
          <w:szCs w:val="22"/>
        </w:rPr>
        <w:t>As descrições seguintes apresentam a metodologia e o cálculo das fontes de despesas do Município:</w:t>
      </w:r>
    </w:p>
    <w:p w14:paraId="58F8F4A8" w14:textId="77777777" w:rsidR="00F35BD1" w:rsidRDefault="00F35BD1">
      <w:pPr>
        <w:spacing w:line="360" w:lineRule="auto"/>
        <w:ind w:firstLine="1259"/>
        <w:jc w:val="both"/>
        <w:rPr>
          <w:rFonts w:ascii="Arial" w:eastAsia="Arial" w:hAnsi="Arial" w:cs="Arial"/>
          <w:b/>
          <w:sz w:val="22"/>
          <w:szCs w:val="22"/>
        </w:rPr>
      </w:pPr>
    </w:p>
    <w:p w14:paraId="61CEBFB3" w14:textId="77777777" w:rsidR="00F35BD1" w:rsidRDefault="005B53BD">
      <w:pPr>
        <w:ind w:firstLine="1080"/>
        <w:rPr>
          <w:rFonts w:ascii="Arial" w:eastAsia="Arial" w:hAnsi="Arial" w:cs="Arial"/>
          <w:b/>
          <w:sz w:val="22"/>
          <w:szCs w:val="22"/>
        </w:rPr>
      </w:pPr>
      <w:r>
        <w:rPr>
          <w:rFonts w:ascii="Arial" w:eastAsia="Arial" w:hAnsi="Arial" w:cs="Arial"/>
          <w:b/>
          <w:sz w:val="22"/>
          <w:szCs w:val="22"/>
        </w:rPr>
        <w:t>1.2.2.1. Despesas Correntes</w:t>
      </w:r>
    </w:p>
    <w:p w14:paraId="539D1ABB" w14:textId="77777777" w:rsidR="00F35BD1" w:rsidRDefault="00F35BD1">
      <w:pPr>
        <w:spacing w:line="360" w:lineRule="auto"/>
        <w:ind w:firstLine="1259"/>
        <w:jc w:val="both"/>
        <w:rPr>
          <w:rFonts w:ascii="Arial" w:eastAsia="Arial" w:hAnsi="Arial" w:cs="Arial"/>
          <w:b/>
          <w:sz w:val="22"/>
          <w:szCs w:val="22"/>
        </w:rPr>
      </w:pPr>
    </w:p>
    <w:p w14:paraId="4D175691" w14:textId="77777777" w:rsidR="00F35BD1" w:rsidRDefault="005B53BD">
      <w:pPr>
        <w:spacing w:line="360" w:lineRule="auto"/>
        <w:ind w:firstLine="1080"/>
        <w:jc w:val="both"/>
        <w:rPr>
          <w:rFonts w:ascii="Arial" w:eastAsia="Arial" w:hAnsi="Arial" w:cs="Arial"/>
          <w:sz w:val="22"/>
          <w:szCs w:val="22"/>
        </w:rPr>
      </w:pPr>
      <w:r>
        <w:rPr>
          <w:rFonts w:ascii="Arial" w:eastAsia="Arial" w:hAnsi="Arial" w:cs="Arial"/>
          <w:sz w:val="22"/>
          <w:szCs w:val="22"/>
        </w:rPr>
        <w:t xml:space="preserve">As Despesas Correntes são as aquelas que se realizam de forma contínua, uma vez que estão ligadas à manutenção da ação governamental. </w:t>
      </w:r>
    </w:p>
    <w:p w14:paraId="1360E254" w14:textId="77777777" w:rsidR="00F35BD1" w:rsidRDefault="005B53BD">
      <w:pPr>
        <w:spacing w:line="360" w:lineRule="auto"/>
        <w:ind w:firstLine="1080"/>
        <w:jc w:val="both"/>
        <w:rPr>
          <w:rFonts w:ascii="Arial" w:eastAsia="Arial" w:hAnsi="Arial" w:cs="Arial"/>
          <w:sz w:val="22"/>
          <w:szCs w:val="22"/>
        </w:rPr>
      </w:pPr>
      <w:r>
        <w:rPr>
          <w:rFonts w:ascii="Arial" w:eastAsia="Arial" w:hAnsi="Arial" w:cs="Arial"/>
          <w:sz w:val="22"/>
          <w:szCs w:val="22"/>
        </w:rPr>
        <w:t>Compreendem as despesas de Pessoal e Encargos Sociais, Juros e Encargos da Dívida e Outras Despesas Correntes.</w:t>
      </w:r>
    </w:p>
    <w:p w14:paraId="06D76857" w14:textId="73C3C764" w:rsidR="00F35BD1" w:rsidRDefault="005B53BD">
      <w:pPr>
        <w:spacing w:line="360" w:lineRule="auto"/>
        <w:ind w:firstLine="1080"/>
        <w:jc w:val="both"/>
        <w:rPr>
          <w:rFonts w:ascii="Arial" w:eastAsia="Arial" w:hAnsi="Arial" w:cs="Arial"/>
          <w:sz w:val="22"/>
          <w:szCs w:val="22"/>
        </w:rPr>
      </w:pPr>
      <w:r>
        <w:rPr>
          <w:rFonts w:ascii="Arial" w:eastAsia="Arial" w:hAnsi="Arial" w:cs="Arial"/>
          <w:sz w:val="22"/>
          <w:szCs w:val="22"/>
        </w:rPr>
        <w:t>Os valores realizados de 201</w:t>
      </w:r>
      <w:r w:rsidR="00465EBE">
        <w:rPr>
          <w:rFonts w:ascii="Arial" w:eastAsia="Arial" w:hAnsi="Arial" w:cs="Arial"/>
          <w:sz w:val="22"/>
          <w:szCs w:val="22"/>
        </w:rPr>
        <w:t>9</w:t>
      </w:r>
      <w:r>
        <w:rPr>
          <w:rFonts w:ascii="Arial" w:eastAsia="Arial" w:hAnsi="Arial" w:cs="Arial"/>
          <w:sz w:val="22"/>
          <w:szCs w:val="22"/>
        </w:rPr>
        <w:t xml:space="preserve"> a 20</w:t>
      </w:r>
      <w:r w:rsidR="00465EBE">
        <w:rPr>
          <w:rFonts w:ascii="Arial" w:eastAsia="Arial" w:hAnsi="Arial" w:cs="Arial"/>
          <w:sz w:val="22"/>
          <w:szCs w:val="22"/>
        </w:rPr>
        <w:t>20</w:t>
      </w:r>
      <w:r>
        <w:rPr>
          <w:rFonts w:ascii="Arial" w:eastAsia="Arial" w:hAnsi="Arial" w:cs="Arial"/>
          <w:sz w:val="22"/>
          <w:szCs w:val="22"/>
        </w:rPr>
        <w:t xml:space="preserve"> e os previstos para 202</w:t>
      </w:r>
      <w:r w:rsidR="00465EBE">
        <w:rPr>
          <w:rFonts w:ascii="Arial" w:eastAsia="Arial" w:hAnsi="Arial" w:cs="Arial"/>
          <w:sz w:val="22"/>
          <w:szCs w:val="22"/>
        </w:rPr>
        <w:t>1</w:t>
      </w:r>
      <w:r>
        <w:rPr>
          <w:rFonts w:ascii="Arial" w:eastAsia="Arial" w:hAnsi="Arial" w:cs="Arial"/>
          <w:sz w:val="22"/>
          <w:szCs w:val="22"/>
        </w:rPr>
        <w:t xml:space="preserve"> a 202</w:t>
      </w:r>
      <w:r w:rsidR="00465EBE">
        <w:rPr>
          <w:rFonts w:ascii="Arial" w:eastAsia="Arial" w:hAnsi="Arial" w:cs="Arial"/>
          <w:sz w:val="22"/>
          <w:szCs w:val="22"/>
        </w:rPr>
        <w:t>4</w:t>
      </w:r>
      <w:r>
        <w:rPr>
          <w:rFonts w:ascii="Arial" w:eastAsia="Arial" w:hAnsi="Arial" w:cs="Arial"/>
          <w:sz w:val="22"/>
          <w:szCs w:val="22"/>
        </w:rPr>
        <w:t xml:space="preserve"> são apresentados na seguinte tabela:</w:t>
      </w:r>
    </w:p>
    <w:tbl>
      <w:tblPr>
        <w:tblW w:w="5876" w:type="dxa"/>
        <w:jc w:val="center"/>
        <w:tblCellMar>
          <w:left w:w="70" w:type="dxa"/>
          <w:right w:w="70" w:type="dxa"/>
        </w:tblCellMar>
        <w:tblLook w:val="04A0" w:firstRow="1" w:lastRow="0" w:firstColumn="1" w:lastColumn="0" w:noHBand="0" w:noVBand="1"/>
      </w:tblPr>
      <w:tblGrid>
        <w:gridCol w:w="1493"/>
        <w:gridCol w:w="2196"/>
        <w:gridCol w:w="2187"/>
      </w:tblGrid>
      <w:tr w:rsidR="004178B1" w14:paraId="47B73CF0" w14:textId="77777777" w:rsidTr="003737E4">
        <w:trPr>
          <w:trHeight w:val="315"/>
          <w:jc w:val="center"/>
        </w:trPr>
        <w:tc>
          <w:tcPr>
            <w:tcW w:w="5876" w:type="dxa"/>
            <w:gridSpan w:val="3"/>
            <w:tcBorders>
              <w:top w:val="nil"/>
              <w:left w:val="nil"/>
              <w:bottom w:val="single" w:sz="4" w:space="0" w:color="000000"/>
              <w:right w:val="nil"/>
            </w:tcBorders>
            <w:shd w:val="clear" w:color="auto" w:fill="auto"/>
            <w:noWrap/>
            <w:vAlign w:val="bottom"/>
            <w:hideMark/>
          </w:tcPr>
          <w:p w14:paraId="1B37D370" w14:textId="77777777" w:rsidR="004178B1" w:rsidRDefault="004178B1">
            <w:pPr>
              <w:jc w:val="center"/>
              <w:rPr>
                <w:rFonts w:ascii="Arial" w:hAnsi="Arial" w:cs="Arial"/>
                <w:color w:val="000000"/>
                <w:sz w:val="18"/>
                <w:szCs w:val="18"/>
              </w:rPr>
            </w:pPr>
            <w:r>
              <w:rPr>
                <w:rFonts w:ascii="Arial" w:hAnsi="Arial" w:cs="Arial"/>
                <w:color w:val="000000"/>
                <w:sz w:val="18"/>
                <w:szCs w:val="18"/>
              </w:rPr>
              <w:t>Despesas Correntes</w:t>
            </w:r>
          </w:p>
        </w:tc>
      </w:tr>
      <w:tr w:rsidR="004178B1" w14:paraId="2E5F50EC" w14:textId="77777777" w:rsidTr="003737E4">
        <w:trPr>
          <w:trHeight w:val="315"/>
          <w:jc w:val="center"/>
        </w:trPr>
        <w:tc>
          <w:tcPr>
            <w:tcW w:w="1493" w:type="dxa"/>
            <w:tcBorders>
              <w:top w:val="nil"/>
              <w:left w:val="nil"/>
              <w:bottom w:val="single" w:sz="4" w:space="0" w:color="000000"/>
              <w:right w:val="single" w:sz="4" w:space="0" w:color="000000"/>
            </w:tcBorders>
            <w:shd w:val="clear" w:color="auto" w:fill="auto"/>
            <w:noWrap/>
            <w:vAlign w:val="bottom"/>
            <w:hideMark/>
          </w:tcPr>
          <w:p w14:paraId="5BA9A771" w14:textId="77777777" w:rsidR="004178B1" w:rsidRDefault="004178B1">
            <w:pPr>
              <w:jc w:val="center"/>
              <w:rPr>
                <w:rFonts w:ascii="Arial" w:hAnsi="Arial" w:cs="Arial"/>
                <w:color w:val="000000"/>
                <w:sz w:val="18"/>
                <w:szCs w:val="18"/>
              </w:rPr>
            </w:pPr>
            <w:r>
              <w:rPr>
                <w:rFonts w:ascii="Arial" w:hAnsi="Arial" w:cs="Arial"/>
                <w:color w:val="000000"/>
                <w:sz w:val="18"/>
                <w:szCs w:val="18"/>
              </w:rPr>
              <w:t>Metas Anuais</w:t>
            </w:r>
          </w:p>
        </w:tc>
        <w:tc>
          <w:tcPr>
            <w:tcW w:w="2196" w:type="dxa"/>
            <w:tcBorders>
              <w:top w:val="nil"/>
              <w:left w:val="nil"/>
              <w:bottom w:val="single" w:sz="4" w:space="0" w:color="000000"/>
              <w:right w:val="single" w:sz="4" w:space="0" w:color="000000"/>
            </w:tcBorders>
            <w:shd w:val="clear" w:color="auto" w:fill="auto"/>
            <w:noWrap/>
            <w:vAlign w:val="bottom"/>
            <w:hideMark/>
          </w:tcPr>
          <w:p w14:paraId="1689753E" w14:textId="77777777" w:rsidR="004178B1" w:rsidRDefault="004178B1">
            <w:pPr>
              <w:jc w:val="center"/>
              <w:rPr>
                <w:rFonts w:ascii="Arial" w:hAnsi="Arial" w:cs="Arial"/>
                <w:color w:val="000000"/>
                <w:sz w:val="18"/>
                <w:szCs w:val="18"/>
              </w:rPr>
            </w:pPr>
            <w:r>
              <w:rPr>
                <w:rFonts w:ascii="Arial" w:hAnsi="Arial" w:cs="Arial"/>
                <w:color w:val="000000"/>
                <w:sz w:val="18"/>
                <w:szCs w:val="18"/>
              </w:rPr>
              <w:t xml:space="preserve"> Valor Nominal </w:t>
            </w:r>
          </w:p>
        </w:tc>
        <w:tc>
          <w:tcPr>
            <w:tcW w:w="2187" w:type="dxa"/>
            <w:tcBorders>
              <w:top w:val="nil"/>
              <w:left w:val="nil"/>
              <w:bottom w:val="single" w:sz="4" w:space="0" w:color="000000"/>
              <w:right w:val="nil"/>
            </w:tcBorders>
            <w:shd w:val="clear" w:color="auto" w:fill="auto"/>
            <w:noWrap/>
            <w:vAlign w:val="bottom"/>
            <w:hideMark/>
          </w:tcPr>
          <w:p w14:paraId="3263812C" w14:textId="77777777" w:rsidR="004178B1" w:rsidRDefault="004178B1">
            <w:pPr>
              <w:jc w:val="center"/>
              <w:rPr>
                <w:rFonts w:ascii="Arial" w:hAnsi="Arial" w:cs="Arial"/>
                <w:color w:val="000000"/>
                <w:sz w:val="18"/>
                <w:szCs w:val="18"/>
              </w:rPr>
            </w:pPr>
            <w:r>
              <w:rPr>
                <w:rFonts w:ascii="Arial" w:hAnsi="Arial" w:cs="Arial"/>
                <w:color w:val="000000"/>
                <w:sz w:val="18"/>
                <w:szCs w:val="18"/>
              </w:rPr>
              <w:t xml:space="preserve"> Variação % </w:t>
            </w:r>
          </w:p>
        </w:tc>
      </w:tr>
      <w:tr w:rsidR="004178B1" w14:paraId="1A521C4B" w14:textId="77777777" w:rsidTr="003737E4">
        <w:trPr>
          <w:trHeight w:val="315"/>
          <w:jc w:val="center"/>
        </w:trPr>
        <w:tc>
          <w:tcPr>
            <w:tcW w:w="1493" w:type="dxa"/>
            <w:tcBorders>
              <w:top w:val="nil"/>
              <w:left w:val="nil"/>
              <w:bottom w:val="nil"/>
              <w:right w:val="single" w:sz="4" w:space="0" w:color="000000"/>
            </w:tcBorders>
            <w:shd w:val="clear" w:color="auto" w:fill="auto"/>
            <w:noWrap/>
            <w:vAlign w:val="bottom"/>
            <w:hideMark/>
          </w:tcPr>
          <w:p w14:paraId="19B042B5" w14:textId="77777777" w:rsidR="004178B1" w:rsidRDefault="004178B1">
            <w:pPr>
              <w:jc w:val="center"/>
              <w:rPr>
                <w:rFonts w:ascii="Arial" w:hAnsi="Arial" w:cs="Arial"/>
                <w:color w:val="000000"/>
                <w:sz w:val="18"/>
                <w:szCs w:val="18"/>
              </w:rPr>
            </w:pPr>
            <w:r>
              <w:rPr>
                <w:rFonts w:ascii="Arial" w:hAnsi="Arial" w:cs="Arial"/>
                <w:color w:val="000000"/>
                <w:sz w:val="18"/>
                <w:szCs w:val="18"/>
              </w:rPr>
              <w:t>2019</w:t>
            </w:r>
          </w:p>
        </w:tc>
        <w:tc>
          <w:tcPr>
            <w:tcW w:w="2196" w:type="dxa"/>
            <w:tcBorders>
              <w:top w:val="nil"/>
              <w:left w:val="nil"/>
              <w:bottom w:val="nil"/>
              <w:right w:val="single" w:sz="4" w:space="0" w:color="000000"/>
            </w:tcBorders>
            <w:shd w:val="clear" w:color="auto" w:fill="auto"/>
            <w:noWrap/>
            <w:vAlign w:val="bottom"/>
            <w:hideMark/>
          </w:tcPr>
          <w:p w14:paraId="19FBCC7C" w14:textId="77777777" w:rsidR="004178B1" w:rsidRDefault="004178B1">
            <w:pPr>
              <w:rPr>
                <w:rFonts w:ascii="Arial" w:hAnsi="Arial" w:cs="Arial"/>
                <w:color w:val="000000"/>
                <w:sz w:val="18"/>
                <w:szCs w:val="18"/>
              </w:rPr>
            </w:pPr>
            <w:r>
              <w:rPr>
                <w:rFonts w:ascii="Arial" w:hAnsi="Arial" w:cs="Arial"/>
                <w:color w:val="000000"/>
                <w:sz w:val="18"/>
                <w:szCs w:val="18"/>
              </w:rPr>
              <w:t xml:space="preserve">              34.116.234 </w:t>
            </w:r>
          </w:p>
        </w:tc>
        <w:tc>
          <w:tcPr>
            <w:tcW w:w="2187" w:type="dxa"/>
            <w:tcBorders>
              <w:top w:val="nil"/>
              <w:left w:val="nil"/>
              <w:bottom w:val="nil"/>
              <w:right w:val="nil"/>
            </w:tcBorders>
            <w:shd w:val="clear" w:color="auto" w:fill="auto"/>
            <w:noWrap/>
            <w:vAlign w:val="bottom"/>
            <w:hideMark/>
          </w:tcPr>
          <w:p w14:paraId="6BE06365" w14:textId="77777777" w:rsidR="004178B1" w:rsidRDefault="004178B1">
            <w:pPr>
              <w:rPr>
                <w:rFonts w:ascii="Arial" w:hAnsi="Arial" w:cs="Arial"/>
                <w:color w:val="000000"/>
                <w:sz w:val="18"/>
                <w:szCs w:val="18"/>
              </w:rPr>
            </w:pPr>
            <w:r>
              <w:rPr>
                <w:rFonts w:ascii="Arial" w:hAnsi="Arial" w:cs="Arial"/>
                <w:color w:val="000000"/>
                <w:sz w:val="18"/>
                <w:szCs w:val="18"/>
              </w:rPr>
              <w:t xml:space="preserve">                             -   </w:t>
            </w:r>
          </w:p>
        </w:tc>
      </w:tr>
      <w:tr w:rsidR="004178B1" w14:paraId="244DD1AB" w14:textId="77777777" w:rsidTr="003737E4">
        <w:trPr>
          <w:trHeight w:val="315"/>
          <w:jc w:val="center"/>
        </w:trPr>
        <w:tc>
          <w:tcPr>
            <w:tcW w:w="1493" w:type="dxa"/>
            <w:tcBorders>
              <w:top w:val="nil"/>
              <w:left w:val="nil"/>
              <w:bottom w:val="nil"/>
              <w:right w:val="single" w:sz="4" w:space="0" w:color="000000"/>
            </w:tcBorders>
            <w:shd w:val="clear" w:color="auto" w:fill="auto"/>
            <w:noWrap/>
            <w:vAlign w:val="bottom"/>
            <w:hideMark/>
          </w:tcPr>
          <w:p w14:paraId="5B1433CC" w14:textId="77777777" w:rsidR="004178B1" w:rsidRDefault="004178B1">
            <w:pPr>
              <w:jc w:val="center"/>
              <w:rPr>
                <w:rFonts w:ascii="Arial" w:hAnsi="Arial" w:cs="Arial"/>
                <w:color w:val="000000"/>
                <w:sz w:val="18"/>
                <w:szCs w:val="18"/>
              </w:rPr>
            </w:pPr>
            <w:r>
              <w:rPr>
                <w:rFonts w:ascii="Arial" w:hAnsi="Arial" w:cs="Arial"/>
                <w:color w:val="000000"/>
                <w:sz w:val="18"/>
                <w:szCs w:val="18"/>
              </w:rPr>
              <w:t>2020</w:t>
            </w:r>
          </w:p>
        </w:tc>
        <w:tc>
          <w:tcPr>
            <w:tcW w:w="2196" w:type="dxa"/>
            <w:tcBorders>
              <w:top w:val="nil"/>
              <w:left w:val="nil"/>
              <w:bottom w:val="nil"/>
              <w:right w:val="single" w:sz="4" w:space="0" w:color="000000"/>
            </w:tcBorders>
            <w:shd w:val="clear" w:color="auto" w:fill="auto"/>
            <w:noWrap/>
            <w:vAlign w:val="bottom"/>
            <w:hideMark/>
          </w:tcPr>
          <w:p w14:paraId="31140F0C" w14:textId="77777777" w:rsidR="004178B1" w:rsidRDefault="004178B1">
            <w:pPr>
              <w:rPr>
                <w:rFonts w:ascii="Arial" w:hAnsi="Arial" w:cs="Arial"/>
                <w:color w:val="000000"/>
                <w:sz w:val="18"/>
                <w:szCs w:val="18"/>
              </w:rPr>
            </w:pPr>
            <w:r>
              <w:rPr>
                <w:rFonts w:ascii="Arial" w:hAnsi="Arial" w:cs="Arial"/>
                <w:color w:val="000000"/>
                <w:sz w:val="18"/>
                <w:szCs w:val="18"/>
              </w:rPr>
              <w:t xml:space="preserve">              38.332.264 </w:t>
            </w:r>
          </w:p>
        </w:tc>
        <w:tc>
          <w:tcPr>
            <w:tcW w:w="2187" w:type="dxa"/>
            <w:tcBorders>
              <w:top w:val="nil"/>
              <w:left w:val="nil"/>
              <w:bottom w:val="nil"/>
              <w:right w:val="nil"/>
            </w:tcBorders>
            <w:shd w:val="clear" w:color="auto" w:fill="auto"/>
            <w:noWrap/>
            <w:vAlign w:val="bottom"/>
            <w:hideMark/>
          </w:tcPr>
          <w:p w14:paraId="69921573" w14:textId="77777777" w:rsidR="004178B1" w:rsidRDefault="004178B1">
            <w:pPr>
              <w:rPr>
                <w:rFonts w:ascii="Arial" w:hAnsi="Arial" w:cs="Arial"/>
                <w:color w:val="000000"/>
                <w:sz w:val="18"/>
                <w:szCs w:val="18"/>
              </w:rPr>
            </w:pPr>
            <w:r>
              <w:rPr>
                <w:rFonts w:ascii="Arial" w:hAnsi="Arial" w:cs="Arial"/>
                <w:color w:val="000000"/>
                <w:sz w:val="18"/>
                <w:szCs w:val="18"/>
              </w:rPr>
              <w:t xml:space="preserve">                       12,36 </w:t>
            </w:r>
          </w:p>
        </w:tc>
      </w:tr>
      <w:tr w:rsidR="004178B1" w14:paraId="53CFABE6" w14:textId="77777777" w:rsidTr="003737E4">
        <w:trPr>
          <w:trHeight w:val="315"/>
          <w:jc w:val="center"/>
        </w:trPr>
        <w:tc>
          <w:tcPr>
            <w:tcW w:w="1493" w:type="dxa"/>
            <w:tcBorders>
              <w:top w:val="nil"/>
              <w:left w:val="nil"/>
              <w:bottom w:val="nil"/>
              <w:right w:val="single" w:sz="4" w:space="0" w:color="000000"/>
            </w:tcBorders>
            <w:shd w:val="clear" w:color="auto" w:fill="auto"/>
            <w:noWrap/>
            <w:vAlign w:val="bottom"/>
            <w:hideMark/>
          </w:tcPr>
          <w:p w14:paraId="58714E62" w14:textId="77777777" w:rsidR="004178B1" w:rsidRDefault="004178B1">
            <w:pPr>
              <w:jc w:val="center"/>
              <w:rPr>
                <w:rFonts w:ascii="Arial" w:hAnsi="Arial" w:cs="Arial"/>
                <w:color w:val="000000"/>
                <w:sz w:val="18"/>
                <w:szCs w:val="18"/>
              </w:rPr>
            </w:pPr>
            <w:r>
              <w:rPr>
                <w:rFonts w:ascii="Arial" w:hAnsi="Arial" w:cs="Arial"/>
                <w:color w:val="000000"/>
                <w:sz w:val="18"/>
                <w:szCs w:val="18"/>
              </w:rPr>
              <w:t>2021</w:t>
            </w:r>
          </w:p>
        </w:tc>
        <w:tc>
          <w:tcPr>
            <w:tcW w:w="2196" w:type="dxa"/>
            <w:tcBorders>
              <w:top w:val="nil"/>
              <w:left w:val="nil"/>
              <w:bottom w:val="nil"/>
              <w:right w:val="single" w:sz="4" w:space="0" w:color="000000"/>
            </w:tcBorders>
            <w:shd w:val="clear" w:color="auto" w:fill="auto"/>
            <w:noWrap/>
            <w:vAlign w:val="bottom"/>
            <w:hideMark/>
          </w:tcPr>
          <w:p w14:paraId="0DD8E776" w14:textId="77777777" w:rsidR="004178B1" w:rsidRDefault="004178B1">
            <w:pPr>
              <w:rPr>
                <w:rFonts w:ascii="Arial" w:hAnsi="Arial" w:cs="Arial"/>
                <w:color w:val="000000"/>
                <w:sz w:val="18"/>
                <w:szCs w:val="18"/>
              </w:rPr>
            </w:pPr>
            <w:r>
              <w:rPr>
                <w:rFonts w:ascii="Arial" w:hAnsi="Arial" w:cs="Arial"/>
                <w:color w:val="000000"/>
                <w:sz w:val="18"/>
                <w:szCs w:val="18"/>
              </w:rPr>
              <w:t xml:space="preserve">              45.125.794 </w:t>
            </w:r>
          </w:p>
        </w:tc>
        <w:tc>
          <w:tcPr>
            <w:tcW w:w="2187" w:type="dxa"/>
            <w:tcBorders>
              <w:top w:val="nil"/>
              <w:left w:val="nil"/>
              <w:bottom w:val="nil"/>
              <w:right w:val="nil"/>
            </w:tcBorders>
            <w:shd w:val="clear" w:color="auto" w:fill="auto"/>
            <w:noWrap/>
            <w:vAlign w:val="bottom"/>
            <w:hideMark/>
          </w:tcPr>
          <w:p w14:paraId="553455E2" w14:textId="77777777" w:rsidR="004178B1" w:rsidRDefault="004178B1">
            <w:pPr>
              <w:rPr>
                <w:rFonts w:ascii="Arial" w:hAnsi="Arial" w:cs="Arial"/>
                <w:color w:val="000000"/>
                <w:sz w:val="18"/>
                <w:szCs w:val="18"/>
              </w:rPr>
            </w:pPr>
            <w:r>
              <w:rPr>
                <w:rFonts w:ascii="Arial" w:hAnsi="Arial" w:cs="Arial"/>
                <w:color w:val="000000"/>
                <w:sz w:val="18"/>
                <w:szCs w:val="18"/>
              </w:rPr>
              <w:t xml:space="preserve">                       17,72 </w:t>
            </w:r>
          </w:p>
        </w:tc>
      </w:tr>
      <w:tr w:rsidR="004178B1" w14:paraId="4EEDFACF" w14:textId="77777777" w:rsidTr="003737E4">
        <w:trPr>
          <w:trHeight w:val="315"/>
          <w:jc w:val="center"/>
        </w:trPr>
        <w:tc>
          <w:tcPr>
            <w:tcW w:w="1493" w:type="dxa"/>
            <w:tcBorders>
              <w:top w:val="nil"/>
              <w:left w:val="nil"/>
              <w:bottom w:val="nil"/>
              <w:right w:val="single" w:sz="4" w:space="0" w:color="000000"/>
            </w:tcBorders>
            <w:shd w:val="clear" w:color="auto" w:fill="auto"/>
            <w:noWrap/>
            <w:vAlign w:val="bottom"/>
            <w:hideMark/>
          </w:tcPr>
          <w:p w14:paraId="61026680" w14:textId="77777777" w:rsidR="004178B1" w:rsidRDefault="004178B1">
            <w:pPr>
              <w:jc w:val="center"/>
              <w:rPr>
                <w:rFonts w:ascii="Arial" w:hAnsi="Arial" w:cs="Arial"/>
                <w:color w:val="000000"/>
                <w:sz w:val="18"/>
                <w:szCs w:val="18"/>
              </w:rPr>
            </w:pPr>
            <w:r>
              <w:rPr>
                <w:rFonts w:ascii="Arial" w:hAnsi="Arial" w:cs="Arial"/>
                <w:color w:val="000000"/>
                <w:sz w:val="18"/>
                <w:szCs w:val="18"/>
              </w:rPr>
              <w:t>2022</w:t>
            </w:r>
          </w:p>
        </w:tc>
        <w:tc>
          <w:tcPr>
            <w:tcW w:w="2196" w:type="dxa"/>
            <w:tcBorders>
              <w:top w:val="nil"/>
              <w:left w:val="nil"/>
              <w:bottom w:val="nil"/>
              <w:right w:val="single" w:sz="4" w:space="0" w:color="000000"/>
            </w:tcBorders>
            <w:shd w:val="clear" w:color="auto" w:fill="auto"/>
            <w:noWrap/>
            <w:vAlign w:val="bottom"/>
            <w:hideMark/>
          </w:tcPr>
          <w:p w14:paraId="3423356F" w14:textId="77777777" w:rsidR="004178B1" w:rsidRDefault="004178B1">
            <w:pPr>
              <w:rPr>
                <w:rFonts w:ascii="Arial" w:hAnsi="Arial" w:cs="Arial"/>
                <w:color w:val="000000"/>
                <w:sz w:val="18"/>
                <w:szCs w:val="18"/>
              </w:rPr>
            </w:pPr>
            <w:r>
              <w:rPr>
                <w:rFonts w:ascii="Arial" w:hAnsi="Arial" w:cs="Arial"/>
                <w:color w:val="000000"/>
                <w:sz w:val="18"/>
                <w:szCs w:val="18"/>
              </w:rPr>
              <w:t xml:space="preserve">              49.444.731 </w:t>
            </w:r>
          </w:p>
        </w:tc>
        <w:tc>
          <w:tcPr>
            <w:tcW w:w="2187" w:type="dxa"/>
            <w:tcBorders>
              <w:top w:val="nil"/>
              <w:left w:val="nil"/>
              <w:bottom w:val="nil"/>
              <w:right w:val="nil"/>
            </w:tcBorders>
            <w:shd w:val="clear" w:color="auto" w:fill="auto"/>
            <w:noWrap/>
            <w:vAlign w:val="bottom"/>
            <w:hideMark/>
          </w:tcPr>
          <w:p w14:paraId="45C5C39B" w14:textId="77777777" w:rsidR="004178B1" w:rsidRDefault="004178B1">
            <w:pPr>
              <w:rPr>
                <w:rFonts w:ascii="Arial" w:hAnsi="Arial" w:cs="Arial"/>
                <w:color w:val="000000"/>
                <w:sz w:val="18"/>
                <w:szCs w:val="18"/>
              </w:rPr>
            </w:pPr>
            <w:r>
              <w:rPr>
                <w:rFonts w:ascii="Arial" w:hAnsi="Arial" w:cs="Arial"/>
                <w:color w:val="000000"/>
                <w:sz w:val="18"/>
                <w:szCs w:val="18"/>
              </w:rPr>
              <w:t xml:space="preserve">                         9,57 </w:t>
            </w:r>
          </w:p>
        </w:tc>
      </w:tr>
      <w:tr w:rsidR="004178B1" w14:paraId="3B3D66D8" w14:textId="77777777" w:rsidTr="003737E4">
        <w:trPr>
          <w:trHeight w:val="315"/>
          <w:jc w:val="center"/>
        </w:trPr>
        <w:tc>
          <w:tcPr>
            <w:tcW w:w="1493" w:type="dxa"/>
            <w:tcBorders>
              <w:top w:val="nil"/>
              <w:left w:val="nil"/>
              <w:bottom w:val="nil"/>
              <w:right w:val="single" w:sz="4" w:space="0" w:color="000000"/>
            </w:tcBorders>
            <w:shd w:val="clear" w:color="auto" w:fill="auto"/>
            <w:noWrap/>
            <w:vAlign w:val="bottom"/>
            <w:hideMark/>
          </w:tcPr>
          <w:p w14:paraId="1ABBA773" w14:textId="77777777" w:rsidR="004178B1" w:rsidRDefault="004178B1">
            <w:pPr>
              <w:jc w:val="center"/>
              <w:rPr>
                <w:rFonts w:ascii="Arial" w:hAnsi="Arial" w:cs="Arial"/>
                <w:color w:val="000000"/>
                <w:sz w:val="18"/>
                <w:szCs w:val="18"/>
              </w:rPr>
            </w:pPr>
            <w:r>
              <w:rPr>
                <w:rFonts w:ascii="Arial" w:hAnsi="Arial" w:cs="Arial"/>
                <w:color w:val="000000"/>
                <w:sz w:val="18"/>
                <w:szCs w:val="18"/>
              </w:rPr>
              <w:t>2023</w:t>
            </w:r>
          </w:p>
        </w:tc>
        <w:tc>
          <w:tcPr>
            <w:tcW w:w="2196" w:type="dxa"/>
            <w:tcBorders>
              <w:top w:val="nil"/>
              <w:left w:val="nil"/>
              <w:bottom w:val="nil"/>
              <w:right w:val="single" w:sz="4" w:space="0" w:color="000000"/>
            </w:tcBorders>
            <w:shd w:val="clear" w:color="auto" w:fill="auto"/>
            <w:noWrap/>
            <w:vAlign w:val="bottom"/>
            <w:hideMark/>
          </w:tcPr>
          <w:p w14:paraId="2C13AEDC" w14:textId="77777777" w:rsidR="004178B1" w:rsidRDefault="004178B1">
            <w:pPr>
              <w:rPr>
                <w:rFonts w:ascii="Arial" w:hAnsi="Arial" w:cs="Arial"/>
                <w:color w:val="000000"/>
                <w:sz w:val="18"/>
                <w:szCs w:val="18"/>
              </w:rPr>
            </w:pPr>
            <w:r>
              <w:rPr>
                <w:rFonts w:ascii="Arial" w:hAnsi="Arial" w:cs="Arial"/>
                <w:color w:val="000000"/>
                <w:sz w:val="18"/>
                <w:szCs w:val="18"/>
              </w:rPr>
              <w:t xml:space="preserve">              53.361.288 </w:t>
            </w:r>
          </w:p>
        </w:tc>
        <w:tc>
          <w:tcPr>
            <w:tcW w:w="2187" w:type="dxa"/>
            <w:tcBorders>
              <w:top w:val="nil"/>
              <w:left w:val="nil"/>
              <w:bottom w:val="nil"/>
              <w:right w:val="nil"/>
            </w:tcBorders>
            <w:shd w:val="clear" w:color="auto" w:fill="auto"/>
            <w:noWrap/>
            <w:vAlign w:val="bottom"/>
            <w:hideMark/>
          </w:tcPr>
          <w:p w14:paraId="0A27FDB9" w14:textId="77777777" w:rsidR="004178B1" w:rsidRDefault="004178B1">
            <w:pPr>
              <w:rPr>
                <w:rFonts w:ascii="Arial" w:hAnsi="Arial" w:cs="Arial"/>
                <w:color w:val="000000"/>
                <w:sz w:val="18"/>
                <w:szCs w:val="18"/>
              </w:rPr>
            </w:pPr>
            <w:r>
              <w:rPr>
                <w:rFonts w:ascii="Arial" w:hAnsi="Arial" w:cs="Arial"/>
                <w:color w:val="000000"/>
                <w:sz w:val="18"/>
                <w:szCs w:val="18"/>
              </w:rPr>
              <w:t xml:space="preserve">                         7,92 </w:t>
            </w:r>
          </w:p>
        </w:tc>
      </w:tr>
      <w:tr w:rsidR="004178B1" w14:paraId="0E215313" w14:textId="77777777" w:rsidTr="003737E4">
        <w:trPr>
          <w:trHeight w:val="315"/>
          <w:jc w:val="center"/>
        </w:trPr>
        <w:tc>
          <w:tcPr>
            <w:tcW w:w="1493" w:type="dxa"/>
            <w:tcBorders>
              <w:top w:val="nil"/>
              <w:left w:val="nil"/>
              <w:bottom w:val="single" w:sz="4" w:space="0" w:color="000000"/>
              <w:right w:val="single" w:sz="4" w:space="0" w:color="000000"/>
            </w:tcBorders>
            <w:shd w:val="clear" w:color="auto" w:fill="auto"/>
            <w:noWrap/>
            <w:vAlign w:val="bottom"/>
            <w:hideMark/>
          </w:tcPr>
          <w:p w14:paraId="3D9F2EA2" w14:textId="77777777" w:rsidR="004178B1" w:rsidRDefault="004178B1">
            <w:pPr>
              <w:jc w:val="center"/>
              <w:rPr>
                <w:rFonts w:ascii="Arial" w:hAnsi="Arial" w:cs="Arial"/>
                <w:color w:val="000000"/>
                <w:sz w:val="18"/>
                <w:szCs w:val="18"/>
              </w:rPr>
            </w:pPr>
            <w:r>
              <w:rPr>
                <w:rFonts w:ascii="Arial" w:hAnsi="Arial" w:cs="Arial"/>
                <w:color w:val="000000"/>
                <w:sz w:val="18"/>
                <w:szCs w:val="18"/>
              </w:rPr>
              <w:t>2024</w:t>
            </w:r>
          </w:p>
        </w:tc>
        <w:tc>
          <w:tcPr>
            <w:tcW w:w="2196" w:type="dxa"/>
            <w:tcBorders>
              <w:top w:val="nil"/>
              <w:left w:val="nil"/>
              <w:bottom w:val="single" w:sz="4" w:space="0" w:color="000000"/>
              <w:right w:val="single" w:sz="4" w:space="0" w:color="000000"/>
            </w:tcBorders>
            <w:shd w:val="clear" w:color="auto" w:fill="auto"/>
            <w:noWrap/>
            <w:vAlign w:val="bottom"/>
            <w:hideMark/>
          </w:tcPr>
          <w:p w14:paraId="1ECCBF3E" w14:textId="77777777" w:rsidR="004178B1" w:rsidRDefault="004178B1">
            <w:pPr>
              <w:rPr>
                <w:rFonts w:ascii="Arial" w:hAnsi="Arial" w:cs="Arial"/>
                <w:color w:val="000000"/>
                <w:sz w:val="18"/>
                <w:szCs w:val="18"/>
              </w:rPr>
            </w:pPr>
            <w:r>
              <w:rPr>
                <w:rFonts w:ascii="Arial" w:hAnsi="Arial" w:cs="Arial"/>
                <w:color w:val="000000"/>
                <w:sz w:val="18"/>
                <w:szCs w:val="18"/>
              </w:rPr>
              <w:t xml:space="preserve">              55.955.513 </w:t>
            </w:r>
          </w:p>
        </w:tc>
        <w:tc>
          <w:tcPr>
            <w:tcW w:w="2187" w:type="dxa"/>
            <w:tcBorders>
              <w:top w:val="nil"/>
              <w:left w:val="nil"/>
              <w:bottom w:val="single" w:sz="4" w:space="0" w:color="000000"/>
              <w:right w:val="nil"/>
            </w:tcBorders>
            <w:shd w:val="clear" w:color="auto" w:fill="auto"/>
            <w:noWrap/>
            <w:vAlign w:val="bottom"/>
            <w:hideMark/>
          </w:tcPr>
          <w:p w14:paraId="2FD15E74" w14:textId="77777777" w:rsidR="004178B1" w:rsidRDefault="004178B1">
            <w:pPr>
              <w:rPr>
                <w:rFonts w:ascii="Arial" w:hAnsi="Arial" w:cs="Arial"/>
                <w:color w:val="000000"/>
                <w:sz w:val="18"/>
                <w:szCs w:val="18"/>
              </w:rPr>
            </w:pPr>
            <w:r>
              <w:rPr>
                <w:rFonts w:ascii="Arial" w:hAnsi="Arial" w:cs="Arial"/>
                <w:color w:val="000000"/>
                <w:sz w:val="18"/>
                <w:szCs w:val="18"/>
              </w:rPr>
              <w:t xml:space="preserve">                         4,86 </w:t>
            </w:r>
          </w:p>
        </w:tc>
      </w:tr>
      <w:tr w:rsidR="004178B1" w14:paraId="26EEE527" w14:textId="77777777" w:rsidTr="003737E4">
        <w:trPr>
          <w:trHeight w:val="315"/>
          <w:jc w:val="center"/>
        </w:trPr>
        <w:tc>
          <w:tcPr>
            <w:tcW w:w="3689" w:type="dxa"/>
            <w:gridSpan w:val="2"/>
            <w:tcBorders>
              <w:top w:val="nil"/>
              <w:left w:val="nil"/>
              <w:bottom w:val="nil"/>
              <w:right w:val="nil"/>
            </w:tcBorders>
            <w:shd w:val="clear" w:color="auto" w:fill="auto"/>
            <w:noWrap/>
            <w:vAlign w:val="bottom"/>
            <w:hideMark/>
          </w:tcPr>
          <w:p w14:paraId="2F7CA598" w14:textId="77777777" w:rsidR="004178B1" w:rsidRDefault="004178B1">
            <w:pPr>
              <w:rPr>
                <w:rFonts w:ascii="Arial" w:hAnsi="Arial" w:cs="Arial"/>
                <w:color w:val="000000"/>
                <w:sz w:val="16"/>
                <w:szCs w:val="16"/>
              </w:rPr>
            </w:pPr>
            <w:r>
              <w:rPr>
                <w:rFonts w:ascii="Arial" w:hAnsi="Arial" w:cs="Arial"/>
                <w:color w:val="000000"/>
                <w:sz w:val="16"/>
                <w:szCs w:val="16"/>
              </w:rPr>
              <w:t xml:space="preserve">Fonte: 2019-2020 Prestação de Contas Anual </w:t>
            </w:r>
          </w:p>
        </w:tc>
        <w:tc>
          <w:tcPr>
            <w:tcW w:w="2187" w:type="dxa"/>
            <w:tcBorders>
              <w:top w:val="nil"/>
              <w:left w:val="nil"/>
              <w:bottom w:val="nil"/>
              <w:right w:val="nil"/>
            </w:tcBorders>
            <w:shd w:val="clear" w:color="auto" w:fill="auto"/>
            <w:noWrap/>
            <w:vAlign w:val="bottom"/>
            <w:hideMark/>
          </w:tcPr>
          <w:p w14:paraId="5BE979B4" w14:textId="77777777" w:rsidR="004178B1" w:rsidRDefault="004178B1">
            <w:pPr>
              <w:rPr>
                <w:rFonts w:ascii="Arial" w:hAnsi="Arial" w:cs="Arial"/>
                <w:color w:val="000000"/>
                <w:sz w:val="16"/>
                <w:szCs w:val="16"/>
              </w:rPr>
            </w:pPr>
          </w:p>
        </w:tc>
      </w:tr>
      <w:tr w:rsidR="004178B1" w14:paraId="6AF72B05" w14:textId="77777777" w:rsidTr="003737E4">
        <w:trPr>
          <w:trHeight w:val="315"/>
          <w:jc w:val="center"/>
        </w:trPr>
        <w:tc>
          <w:tcPr>
            <w:tcW w:w="3689" w:type="dxa"/>
            <w:gridSpan w:val="2"/>
            <w:tcBorders>
              <w:top w:val="nil"/>
              <w:left w:val="nil"/>
              <w:bottom w:val="nil"/>
              <w:right w:val="nil"/>
            </w:tcBorders>
            <w:shd w:val="clear" w:color="auto" w:fill="auto"/>
            <w:noWrap/>
            <w:vAlign w:val="bottom"/>
            <w:hideMark/>
          </w:tcPr>
          <w:p w14:paraId="35D9DF30" w14:textId="77777777" w:rsidR="004178B1" w:rsidRDefault="004178B1">
            <w:pPr>
              <w:rPr>
                <w:rFonts w:ascii="Arial" w:hAnsi="Arial" w:cs="Arial"/>
                <w:color w:val="000000"/>
                <w:sz w:val="16"/>
                <w:szCs w:val="16"/>
              </w:rPr>
            </w:pPr>
            <w:r>
              <w:rPr>
                <w:rFonts w:ascii="Arial" w:hAnsi="Arial" w:cs="Arial"/>
                <w:color w:val="000000"/>
                <w:sz w:val="16"/>
                <w:szCs w:val="16"/>
              </w:rPr>
              <w:t xml:space="preserve">           2021-2024 Receita projetada</w:t>
            </w:r>
          </w:p>
        </w:tc>
        <w:tc>
          <w:tcPr>
            <w:tcW w:w="2187" w:type="dxa"/>
            <w:tcBorders>
              <w:top w:val="nil"/>
              <w:left w:val="nil"/>
              <w:bottom w:val="nil"/>
              <w:right w:val="nil"/>
            </w:tcBorders>
            <w:shd w:val="clear" w:color="auto" w:fill="auto"/>
            <w:noWrap/>
            <w:vAlign w:val="bottom"/>
            <w:hideMark/>
          </w:tcPr>
          <w:p w14:paraId="0253FC00" w14:textId="77777777" w:rsidR="004178B1" w:rsidRDefault="004178B1">
            <w:pPr>
              <w:rPr>
                <w:rFonts w:ascii="Arial" w:hAnsi="Arial" w:cs="Arial"/>
                <w:color w:val="000000"/>
                <w:sz w:val="16"/>
                <w:szCs w:val="16"/>
              </w:rPr>
            </w:pPr>
          </w:p>
        </w:tc>
      </w:tr>
    </w:tbl>
    <w:p w14:paraId="540BBB11" w14:textId="77777777" w:rsidR="00F35BD1" w:rsidRDefault="00F35BD1">
      <w:pPr>
        <w:spacing w:line="360" w:lineRule="auto"/>
        <w:ind w:firstLine="1080"/>
        <w:jc w:val="both"/>
        <w:rPr>
          <w:rFonts w:ascii="Arial" w:eastAsia="Arial" w:hAnsi="Arial" w:cs="Arial"/>
          <w:sz w:val="22"/>
          <w:szCs w:val="22"/>
        </w:rPr>
      </w:pPr>
    </w:p>
    <w:p w14:paraId="643C610F" w14:textId="77777777" w:rsidR="00F35BD1" w:rsidRDefault="00F35BD1">
      <w:pPr>
        <w:spacing w:line="360" w:lineRule="auto"/>
        <w:ind w:firstLine="1080"/>
        <w:jc w:val="both"/>
        <w:rPr>
          <w:rFonts w:ascii="Arial" w:eastAsia="Arial" w:hAnsi="Arial" w:cs="Arial"/>
          <w:sz w:val="22"/>
          <w:szCs w:val="22"/>
        </w:rPr>
      </w:pPr>
    </w:p>
    <w:p w14:paraId="7B64578F" w14:textId="77777777" w:rsidR="00F35BD1" w:rsidRDefault="005B53BD">
      <w:pPr>
        <w:numPr>
          <w:ilvl w:val="0"/>
          <w:numId w:val="1"/>
        </w:numPr>
        <w:spacing w:line="360" w:lineRule="auto"/>
        <w:jc w:val="both"/>
        <w:rPr>
          <w:rFonts w:ascii="Arial" w:eastAsia="Arial" w:hAnsi="Arial" w:cs="Arial"/>
          <w:b/>
          <w:sz w:val="22"/>
          <w:szCs w:val="22"/>
        </w:rPr>
      </w:pPr>
      <w:r>
        <w:rPr>
          <w:rFonts w:ascii="Arial" w:eastAsia="Arial" w:hAnsi="Arial" w:cs="Arial"/>
          <w:b/>
          <w:sz w:val="22"/>
          <w:szCs w:val="22"/>
        </w:rPr>
        <w:t>Despesas de Pessoal e Encargos:</w:t>
      </w:r>
    </w:p>
    <w:p w14:paraId="5380045B" w14:textId="11FD04A2" w:rsidR="00F35BD1" w:rsidRDefault="005B53BD">
      <w:pPr>
        <w:spacing w:line="360" w:lineRule="auto"/>
        <w:ind w:firstLine="1080"/>
        <w:jc w:val="both"/>
        <w:rPr>
          <w:rFonts w:ascii="Arial" w:eastAsia="Arial" w:hAnsi="Arial" w:cs="Arial"/>
          <w:sz w:val="22"/>
          <w:szCs w:val="22"/>
        </w:rPr>
      </w:pPr>
      <w:r>
        <w:rPr>
          <w:rFonts w:ascii="Arial" w:eastAsia="Arial" w:hAnsi="Arial" w:cs="Arial"/>
          <w:sz w:val="22"/>
          <w:szCs w:val="22"/>
        </w:rPr>
        <w:t>As despesas com pessoal e encargos sociais foram projetadas pela Administração Municipal com base nos valores gastos em 201</w:t>
      </w:r>
      <w:r w:rsidR="00465EBE">
        <w:rPr>
          <w:rFonts w:ascii="Arial" w:eastAsia="Arial" w:hAnsi="Arial" w:cs="Arial"/>
          <w:sz w:val="22"/>
          <w:szCs w:val="22"/>
        </w:rPr>
        <w:t>9</w:t>
      </w:r>
      <w:r>
        <w:rPr>
          <w:rFonts w:ascii="Arial" w:eastAsia="Arial" w:hAnsi="Arial" w:cs="Arial"/>
          <w:sz w:val="22"/>
          <w:szCs w:val="22"/>
        </w:rPr>
        <w:t xml:space="preserve"> e 20</w:t>
      </w:r>
      <w:r w:rsidR="00465EBE">
        <w:rPr>
          <w:rFonts w:ascii="Arial" w:eastAsia="Arial" w:hAnsi="Arial" w:cs="Arial"/>
          <w:sz w:val="22"/>
          <w:szCs w:val="22"/>
        </w:rPr>
        <w:t>20</w:t>
      </w:r>
      <w:r>
        <w:rPr>
          <w:rFonts w:ascii="Arial" w:eastAsia="Arial" w:hAnsi="Arial" w:cs="Arial"/>
          <w:sz w:val="22"/>
          <w:szCs w:val="22"/>
        </w:rPr>
        <w:t xml:space="preserve"> e considerados o crescimento vegetativo da folha de pagamento, o reajuste anual e o preenchimento de cargos públicos necessários à ampliação, expansão ou criação de ação governamental.</w:t>
      </w:r>
    </w:p>
    <w:p w14:paraId="7133F730" w14:textId="77777777" w:rsidR="00F35BD1" w:rsidRDefault="00F35BD1">
      <w:pPr>
        <w:spacing w:line="360" w:lineRule="auto"/>
        <w:ind w:firstLine="1080"/>
        <w:jc w:val="both"/>
        <w:rPr>
          <w:rFonts w:ascii="Arial" w:eastAsia="Arial" w:hAnsi="Arial" w:cs="Arial"/>
          <w:sz w:val="22"/>
          <w:szCs w:val="22"/>
        </w:rPr>
      </w:pPr>
    </w:p>
    <w:tbl>
      <w:tblPr>
        <w:tblW w:w="5876" w:type="dxa"/>
        <w:jc w:val="center"/>
        <w:tblCellMar>
          <w:left w:w="70" w:type="dxa"/>
          <w:right w:w="70" w:type="dxa"/>
        </w:tblCellMar>
        <w:tblLook w:val="04A0" w:firstRow="1" w:lastRow="0" w:firstColumn="1" w:lastColumn="0" w:noHBand="0" w:noVBand="1"/>
      </w:tblPr>
      <w:tblGrid>
        <w:gridCol w:w="1493"/>
        <w:gridCol w:w="2196"/>
        <w:gridCol w:w="2187"/>
      </w:tblGrid>
      <w:tr w:rsidR="003737E4" w14:paraId="0B304B35" w14:textId="77777777" w:rsidTr="003737E4">
        <w:trPr>
          <w:trHeight w:val="315"/>
          <w:jc w:val="center"/>
        </w:trPr>
        <w:tc>
          <w:tcPr>
            <w:tcW w:w="5876" w:type="dxa"/>
            <w:gridSpan w:val="3"/>
            <w:tcBorders>
              <w:top w:val="nil"/>
              <w:left w:val="nil"/>
              <w:bottom w:val="single" w:sz="4" w:space="0" w:color="000000"/>
              <w:right w:val="nil"/>
            </w:tcBorders>
            <w:shd w:val="clear" w:color="auto" w:fill="auto"/>
            <w:noWrap/>
            <w:vAlign w:val="bottom"/>
            <w:hideMark/>
          </w:tcPr>
          <w:p w14:paraId="37246B2C" w14:textId="77777777" w:rsidR="003737E4" w:rsidRDefault="003737E4">
            <w:pPr>
              <w:jc w:val="center"/>
              <w:rPr>
                <w:rFonts w:ascii="Arial" w:hAnsi="Arial" w:cs="Arial"/>
                <w:color w:val="000000"/>
                <w:sz w:val="18"/>
                <w:szCs w:val="18"/>
              </w:rPr>
            </w:pPr>
            <w:r>
              <w:rPr>
                <w:rFonts w:ascii="Arial" w:hAnsi="Arial" w:cs="Arial"/>
                <w:color w:val="000000"/>
                <w:sz w:val="18"/>
                <w:szCs w:val="18"/>
              </w:rPr>
              <w:t>Pessoal e Encargos Sociais</w:t>
            </w:r>
          </w:p>
        </w:tc>
      </w:tr>
      <w:tr w:rsidR="003737E4" w14:paraId="0E0C174A" w14:textId="77777777" w:rsidTr="003737E4">
        <w:trPr>
          <w:trHeight w:val="315"/>
          <w:jc w:val="center"/>
        </w:trPr>
        <w:tc>
          <w:tcPr>
            <w:tcW w:w="1493" w:type="dxa"/>
            <w:tcBorders>
              <w:top w:val="nil"/>
              <w:left w:val="nil"/>
              <w:bottom w:val="single" w:sz="4" w:space="0" w:color="000000"/>
              <w:right w:val="single" w:sz="4" w:space="0" w:color="000000"/>
            </w:tcBorders>
            <w:shd w:val="clear" w:color="auto" w:fill="auto"/>
            <w:noWrap/>
            <w:vAlign w:val="bottom"/>
            <w:hideMark/>
          </w:tcPr>
          <w:p w14:paraId="56C1EA06" w14:textId="77777777" w:rsidR="003737E4" w:rsidRDefault="003737E4">
            <w:pPr>
              <w:jc w:val="center"/>
              <w:rPr>
                <w:rFonts w:ascii="Arial" w:hAnsi="Arial" w:cs="Arial"/>
                <w:color w:val="000000"/>
                <w:sz w:val="18"/>
                <w:szCs w:val="18"/>
              </w:rPr>
            </w:pPr>
            <w:r>
              <w:rPr>
                <w:rFonts w:ascii="Arial" w:hAnsi="Arial" w:cs="Arial"/>
                <w:color w:val="000000"/>
                <w:sz w:val="18"/>
                <w:szCs w:val="18"/>
              </w:rPr>
              <w:t>Metas Anuais</w:t>
            </w:r>
          </w:p>
        </w:tc>
        <w:tc>
          <w:tcPr>
            <w:tcW w:w="2196" w:type="dxa"/>
            <w:tcBorders>
              <w:top w:val="nil"/>
              <w:left w:val="nil"/>
              <w:bottom w:val="single" w:sz="4" w:space="0" w:color="000000"/>
              <w:right w:val="single" w:sz="4" w:space="0" w:color="000000"/>
            </w:tcBorders>
            <w:shd w:val="clear" w:color="auto" w:fill="auto"/>
            <w:noWrap/>
            <w:vAlign w:val="bottom"/>
            <w:hideMark/>
          </w:tcPr>
          <w:p w14:paraId="683BC3BD" w14:textId="77777777" w:rsidR="003737E4" w:rsidRDefault="003737E4">
            <w:pPr>
              <w:jc w:val="center"/>
              <w:rPr>
                <w:rFonts w:ascii="Arial" w:hAnsi="Arial" w:cs="Arial"/>
                <w:color w:val="000000"/>
                <w:sz w:val="18"/>
                <w:szCs w:val="18"/>
              </w:rPr>
            </w:pPr>
            <w:r>
              <w:rPr>
                <w:rFonts w:ascii="Arial" w:hAnsi="Arial" w:cs="Arial"/>
                <w:color w:val="000000"/>
                <w:sz w:val="18"/>
                <w:szCs w:val="18"/>
              </w:rPr>
              <w:t xml:space="preserve"> Valor Nominal </w:t>
            </w:r>
          </w:p>
        </w:tc>
        <w:tc>
          <w:tcPr>
            <w:tcW w:w="2187" w:type="dxa"/>
            <w:tcBorders>
              <w:top w:val="nil"/>
              <w:left w:val="nil"/>
              <w:bottom w:val="single" w:sz="4" w:space="0" w:color="000000"/>
              <w:right w:val="nil"/>
            </w:tcBorders>
            <w:shd w:val="clear" w:color="auto" w:fill="auto"/>
            <w:noWrap/>
            <w:vAlign w:val="bottom"/>
            <w:hideMark/>
          </w:tcPr>
          <w:p w14:paraId="57D12883" w14:textId="77777777" w:rsidR="003737E4" w:rsidRDefault="003737E4">
            <w:pPr>
              <w:jc w:val="center"/>
              <w:rPr>
                <w:rFonts w:ascii="Arial" w:hAnsi="Arial" w:cs="Arial"/>
                <w:color w:val="000000"/>
                <w:sz w:val="18"/>
                <w:szCs w:val="18"/>
              </w:rPr>
            </w:pPr>
            <w:r>
              <w:rPr>
                <w:rFonts w:ascii="Arial" w:hAnsi="Arial" w:cs="Arial"/>
                <w:color w:val="000000"/>
                <w:sz w:val="18"/>
                <w:szCs w:val="18"/>
              </w:rPr>
              <w:t xml:space="preserve"> Variação % </w:t>
            </w:r>
          </w:p>
        </w:tc>
      </w:tr>
      <w:tr w:rsidR="003737E4" w14:paraId="3EC359CA" w14:textId="77777777" w:rsidTr="003737E4">
        <w:trPr>
          <w:trHeight w:val="315"/>
          <w:jc w:val="center"/>
        </w:trPr>
        <w:tc>
          <w:tcPr>
            <w:tcW w:w="1493" w:type="dxa"/>
            <w:tcBorders>
              <w:top w:val="nil"/>
              <w:left w:val="nil"/>
              <w:bottom w:val="nil"/>
              <w:right w:val="single" w:sz="4" w:space="0" w:color="000000"/>
            </w:tcBorders>
            <w:shd w:val="clear" w:color="auto" w:fill="auto"/>
            <w:noWrap/>
            <w:vAlign w:val="bottom"/>
            <w:hideMark/>
          </w:tcPr>
          <w:p w14:paraId="00E6225E" w14:textId="77777777" w:rsidR="003737E4" w:rsidRDefault="003737E4">
            <w:pPr>
              <w:jc w:val="center"/>
              <w:rPr>
                <w:rFonts w:ascii="Arial" w:hAnsi="Arial" w:cs="Arial"/>
                <w:color w:val="000000"/>
                <w:sz w:val="18"/>
                <w:szCs w:val="18"/>
              </w:rPr>
            </w:pPr>
            <w:r>
              <w:rPr>
                <w:rFonts w:ascii="Arial" w:hAnsi="Arial" w:cs="Arial"/>
                <w:color w:val="000000"/>
                <w:sz w:val="18"/>
                <w:szCs w:val="18"/>
              </w:rPr>
              <w:t>2019</w:t>
            </w:r>
          </w:p>
        </w:tc>
        <w:tc>
          <w:tcPr>
            <w:tcW w:w="2196" w:type="dxa"/>
            <w:tcBorders>
              <w:top w:val="nil"/>
              <w:left w:val="nil"/>
              <w:bottom w:val="nil"/>
              <w:right w:val="single" w:sz="4" w:space="0" w:color="000000"/>
            </w:tcBorders>
            <w:shd w:val="clear" w:color="auto" w:fill="auto"/>
            <w:noWrap/>
            <w:vAlign w:val="bottom"/>
            <w:hideMark/>
          </w:tcPr>
          <w:p w14:paraId="17C11145" w14:textId="77777777" w:rsidR="003737E4" w:rsidRDefault="003737E4">
            <w:pPr>
              <w:rPr>
                <w:rFonts w:ascii="Arial" w:hAnsi="Arial" w:cs="Arial"/>
                <w:color w:val="000000"/>
                <w:sz w:val="18"/>
                <w:szCs w:val="18"/>
              </w:rPr>
            </w:pPr>
            <w:r>
              <w:rPr>
                <w:rFonts w:ascii="Arial" w:hAnsi="Arial" w:cs="Arial"/>
                <w:color w:val="000000"/>
                <w:sz w:val="18"/>
                <w:szCs w:val="18"/>
              </w:rPr>
              <w:t xml:space="preserve">              19.009.916 </w:t>
            </w:r>
          </w:p>
        </w:tc>
        <w:tc>
          <w:tcPr>
            <w:tcW w:w="2187" w:type="dxa"/>
            <w:tcBorders>
              <w:top w:val="nil"/>
              <w:left w:val="nil"/>
              <w:bottom w:val="nil"/>
              <w:right w:val="nil"/>
            </w:tcBorders>
            <w:shd w:val="clear" w:color="auto" w:fill="auto"/>
            <w:noWrap/>
            <w:vAlign w:val="bottom"/>
            <w:hideMark/>
          </w:tcPr>
          <w:p w14:paraId="64C0427B" w14:textId="77777777" w:rsidR="003737E4" w:rsidRDefault="003737E4">
            <w:pPr>
              <w:rPr>
                <w:rFonts w:ascii="Arial" w:hAnsi="Arial" w:cs="Arial"/>
                <w:color w:val="000000"/>
                <w:sz w:val="18"/>
                <w:szCs w:val="18"/>
              </w:rPr>
            </w:pPr>
            <w:r>
              <w:rPr>
                <w:rFonts w:ascii="Arial" w:hAnsi="Arial" w:cs="Arial"/>
                <w:color w:val="000000"/>
                <w:sz w:val="18"/>
                <w:szCs w:val="18"/>
              </w:rPr>
              <w:t xml:space="preserve">                             -   </w:t>
            </w:r>
          </w:p>
        </w:tc>
      </w:tr>
      <w:tr w:rsidR="003737E4" w14:paraId="59B09811" w14:textId="77777777" w:rsidTr="003737E4">
        <w:trPr>
          <w:trHeight w:val="315"/>
          <w:jc w:val="center"/>
        </w:trPr>
        <w:tc>
          <w:tcPr>
            <w:tcW w:w="1493" w:type="dxa"/>
            <w:tcBorders>
              <w:top w:val="nil"/>
              <w:left w:val="nil"/>
              <w:bottom w:val="nil"/>
              <w:right w:val="single" w:sz="4" w:space="0" w:color="000000"/>
            </w:tcBorders>
            <w:shd w:val="clear" w:color="auto" w:fill="auto"/>
            <w:noWrap/>
            <w:vAlign w:val="bottom"/>
            <w:hideMark/>
          </w:tcPr>
          <w:p w14:paraId="67586828" w14:textId="77777777" w:rsidR="003737E4" w:rsidRDefault="003737E4">
            <w:pPr>
              <w:jc w:val="center"/>
              <w:rPr>
                <w:rFonts w:ascii="Arial" w:hAnsi="Arial" w:cs="Arial"/>
                <w:color w:val="000000"/>
                <w:sz w:val="18"/>
                <w:szCs w:val="18"/>
              </w:rPr>
            </w:pPr>
            <w:r>
              <w:rPr>
                <w:rFonts w:ascii="Arial" w:hAnsi="Arial" w:cs="Arial"/>
                <w:color w:val="000000"/>
                <w:sz w:val="18"/>
                <w:szCs w:val="18"/>
              </w:rPr>
              <w:t>2020</w:t>
            </w:r>
          </w:p>
        </w:tc>
        <w:tc>
          <w:tcPr>
            <w:tcW w:w="2196" w:type="dxa"/>
            <w:tcBorders>
              <w:top w:val="nil"/>
              <w:left w:val="nil"/>
              <w:bottom w:val="nil"/>
              <w:right w:val="single" w:sz="4" w:space="0" w:color="000000"/>
            </w:tcBorders>
            <w:shd w:val="clear" w:color="auto" w:fill="auto"/>
            <w:noWrap/>
            <w:vAlign w:val="bottom"/>
            <w:hideMark/>
          </w:tcPr>
          <w:p w14:paraId="45A0B533" w14:textId="77777777" w:rsidR="003737E4" w:rsidRDefault="003737E4">
            <w:pPr>
              <w:rPr>
                <w:rFonts w:ascii="Arial" w:hAnsi="Arial" w:cs="Arial"/>
                <w:color w:val="000000"/>
                <w:sz w:val="18"/>
                <w:szCs w:val="18"/>
              </w:rPr>
            </w:pPr>
            <w:r>
              <w:rPr>
                <w:rFonts w:ascii="Arial" w:hAnsi="Arial" w:cs="Arial"/>
                <w:color w:val="000000"/>
                <w:sz w:val="18"/>
                <w:szCs w:val="18"/>
              </w:rPr>
              <w:t xml:space="preserve">              21.035.090 </w:t>
            </w:r>
          </w:p>
        </w:tc>
        <w:tc>
          <w:tcPr>
            <w:tcW w:w="2187" w:type="dxa"/>
            <w:tcBorders>
              <w:top w:val="nil"/>
              <w:left w:val="nil"/>
              <w:bottom w:val="nil"/>
              <w:right w:val="nil"/>
            </w:tcBorders>
            <w:shd w:val="clear" w:color="auto" w:fill="auto"/>
            <w:noWrap/>
            <w:vAlign w:val="bottom"/>
            <w:hideMark/>
          </w:tcPr>
          <w:p w14:paraId="41544A3B" w14:textId="77777777" w:rsidR="003737E4" w:rsidRDefault="003737E4">
            <w:pPr>
              <w:rPr>
                <w:rFonts w:ascii="Arial" w:hAnsi="Arial" w:cs="Arial"/>
                <w:color w:val="000000"/>
                <w:sz w:val="18"/>
                <w:szCs w:val="18"/>
              </w:rPr>
            </w:pPr>
            <w:r>
              <w:rPr>
                <w:rFonts w:ascii="Arial" w:hAnsi="Arial" w:cs="Arial"/>
                <w:color w:val="000000"/>
                <w:sz w:val="18"/>
                <w:szCs w:val="18"/>
              </w:rPr>
              <w:t xml:space="preserve">                       10,65 </w:t>
            </w:r>
          </w:p>
        </w:tc>
      </w:tr>
      <w:tr w:rsidR="003737E4" w14:paraId="28B38C77" w14:textId="77777777" w:rsidTr="003737E4">
        <w:trPr>
          <w:trHeight w:val="315"/>
          <w:jc w:val="center"/>
        </w:trPr>
        <w:tc>
          <w:tcPr>
            <w:tcW w:w="1493" w:type="dxa"/>
            <w:tcBorders>
              <w:top w:val="nil"/>
              <w:left w:val="nil"/>
              <w:bottom w:val="nil"/>
              <w:right w:val="single" w:sz="4" w:space="0" w:color="000000"/>
            </w:tcBorders>
            <w:shd w:val="clear" w:color="auto" w:fill="auto"/>
            <w:noWrap/>
            <w:vAlign w:val="bottom"/>
            <w:hideMark/>
          </w:tcPr>
          <w:p w14:paraId="66C6ADD3" w14:textId="77777777" w:rsidR="003737E4" w:rsidRDefault="003737E4">
            <w:pPr>
              <w:jc w:val="center"/>
              <w:rPr>
                <w:rFonts w:ascii="Arial" w:hAnsi="Arial" w:cs="Arial"/>
                <w:color w:val="000000"/>
                <w:sz w:val="18"/>
                <w:szCs w:val="18"/>
              </w:rPr>
            </w:pPr>
            <w:r>
              <w:rPr>
                <w:rFonts w:ascii="Arial" w:hAnsi="Arial" w:cs="Arial"/>
                <w:color w:val="000000"/>
                <w:sz w:val="18"/>
                <w:szCs w:val="18"/>
              </w:rPr>
              <w:t>2021</w:t>
            </w:r>
          </w:p>
        </w:tc>
        <w:tc>
          <w:tcPr>
            <w:tcW w:w="2196" w:type="dxa"/>
            <w:tcBorders>
              <w:top w:val="nil"/>
              <w:left w:val="nil"/>
              <w:bottom w:val="nil"/>
              <w:right w:val="single" w:sz="4" w:space="0" w:color="000000"/>
            </w:tcBorders>
            <w:shd w:val="clear" w:color="auto" w:fill="auto"/>
            <w:noWrap/>
            <w:vAlign w:val="bottom"/>
            <w:hideMark/>
          </w:tcPr>
          <w:p w14:paraId="6F0755D6" w14:textId="77777777" w:rsidR="003737E4" w:rsidRDefault="003737E4">
            <w:pPr>
              <w:rPr>
                <w:rFonts w:ascii="Arial" w:hAnsi="Arial" w:cs="Arial"/>
                <w:color w:val="000000"/>
                <w:sz w:val="18"/>
                <w:szCs w:val="18"/>
              </w:rPr>
            </w:pPr>
            <w:r>
              <w:rPr>
                <w:rFonts w:ascii="Arial" w:hAnsi="Arial" w:cs="Arial"/>
                <w:color w:val="000000"/>
                <w:sz w:val="18"/>
                <w:szCs w:val="18"/>
              </w:rPr>
              <w:t xml:space="preserve">              23.138.598 </w:t>
            </w:r>
          </w:p>
        </w:tc>
        <w:tc>
          <w:tcPr>
            <w:tcW w:w="2187" w:type="dxa"/>
            <w:tcBorders>
              <w:top w:val="nil"/>
              <w:left w:val="nil"/>
              <w:bottom w:val="nil"/>
              <w:right w:val="nil"/>
            </w:tcBorders>
            <w:shd w:val="clear" w:color="auto" w:fill="auto"/>
            <w:noWrap/>
            <w:vAlign w:val="bottom"/>
            <w:hideMark/>
          </w:tcPr>
          <w:p w14:paraId="0774D8F3" w14:textId="77777777" w:rsidR="003737E4" w:rsidRDefault="003737E4">
            <w:pPr>
              <w:rPr>
                <w:rFonts w:ascii="Arial" w:hAnsi="Arial" w:cs="Arial"/>
                <w:color w:val="000000"/>
                <w:sz w:val="18"/>
                <w:szCs w:val="18"/>
              </w:rPr>
            </w:pPr>
            <w:r>
              <w:rPr>
                <w:rFonts w:ascii="Arial" w:hAnsi="Arial" w:cs="Arial"/>
                <w:color w:val="000000"/>
                <w:sz w:val="18"/>
                <w:szCs w:val="18"/>
              </w:rPr>
              <w:t xml:space="preserve">                       10,00 </w:t>
            </w:r>
          </w:p>
        </w:tc>
      </w:tr>
      <w:tr w:rsidR="003737E4" w14:paraId="16E9E683" w14:textId="77777777" w:rsidTr="003737E4">
        <w:trPr>
          <w:trHeight w:val="315"/>
          <w:jc w:val="center"/>
        </w:trPr>
        <w:tc>
          <w:tcPr>
            <w:tcW w:w="1493" w:type="dxa"/>
            <w:tcBorders>
              <w:top w:val="nil"/>
              <w:left w:val="nil"/>
              <w:bottom w:val="nil"/>
              <w:right w:val="single" w:sz="4" w:space="0" w:color="000000"/>
            </w:tcBorders>
            <w:shd w:val="clear" w:color="auto" w:fill="auto"/>
            <w:noWrap/>
            <w:vAlign w:val="bottom"/>
            <w:hideMark/>
          </w:tcPr>
          <w:p w14:paraId="0B206ED3" w14:textId="77777777" w:rsidR="003737E4" w:rsidRDefault="003737E4">
            <w:pPr>
              <w:jc w:val="center"/>
              <w:rPr>
                <w:rFonts w:ascii="Arial" w:hAnsi="Arial" w:cs="Arial"/>
                <w:color w:val="000000"/>
                <w:sz w:val="18"/>
                <w:szCs w:val="18"/>
              </w:rPr>
            </w:pPr>
            <w:r>
              <w:rPr>
                <w:rFonts w:ascii="Arial" w:hAnsi="Arial" w:cs="Arial"/>
                <w:color w:val="000000"/>
                <w:sz w:val="18"/>
                <w:szCs w:val="18"/>
              </w:rPr>
              <w:t>2022</w:t>
            </w:r>
          </w:p>
        </w:tc>
        <w:tc>
          <w:tcPr>
            <w:tcW w:w="2196" w:type="dxa"/>
            <w:tcBorders>
              <w:top w:val="nil"/>
              <w:left w:val="nil"/>
              <w:bottom w:val="nil"/>
              <w:right w:val="single" w:sz="4" w:space="0" w:color="000000"/>
            </w:tcBorders>
            <w:shd w:val="clear" w:color="auto" w:fill="auto"/>
            <w:noWrap/>
            <w:vAlign w:val="bottom"/>
            <w:hideMark/>
          </w:tcPr>
          <w:p w14:paraId="764853F7" w14:textId="77777777" w:rsidR="003737E4" w:rsidRDefault="003737E4">
            <w:pPr>
              <w:rPr>
                <w:rFonts w:ascii="Arial" w:hAnsi="Arial" w:cs="Arial"/>
                <w:color w:val="000000"/>
                <w:sz w:val="18"/>
                <w:szCs w:val="18"/>
              </w:rPr>
            </w:pPr>
            <w:r>
              <w:rPr>
                <w:rFonts w:ascii="Arial" w:hAnsi="Arial" w:cs="Arial"/>
                <w:color w:val="000000"/>
                <w:sz w:val="18"/>
                <w:szCs w:val="18"/>
              </w:rPr>
              <w:t xml:space="preserve">              25.600.330 </w:t>
            </w:r>
          </w:p>
        </w:tc>
        <w:tc>
          <w:tcPr>
            <w:tcW w:w="2187" w:type="dxa"/>
            <w:tcBorders>
              <w:top w:val="nil"/>
              <w:left w:val="nil"/>
              <w:bottom w:val="nil"/>
              <w:right w:val="nil"/>
            </w:tcBorders>
            <w:shd w:val="clear" w:color="auto" w:fill="auto"/>
            <w:noWrap/>
            <w:vAlign w:val="bottom"/>
            <w:hideMark/>
          </w:tcPr>
          <w:p w14:paraId="4FCA173A" w14:textId="77777777" w:rsidR="003737E4" w:rsidRDefault="003737E4">
            <w:pPr>
              <w:rPr>
                <w:rFonts w:ascii="Arial" w:hAnsi="Arial" w:cs="Arial"/>
                <w:color w:val="000000"/>
                <w:sz w:val="18"/>
                <w:szCs w:val="18"/>
              </w:rPr>
            </w:pPr>
            <w:r>
              <w:rPr>
                <w:rFonts w:ascii="Arial" w:hAnsi="Arial" w:cs="Arial"/>
                <w:color w:val="000000"/>
                <w:sz w:val="18"/>
                <w:szCs w:val="18"/>
              </w:rPr>
              <w:t xml:space="preserve">                       10,64 </w:t>
            </w:r>
          </w:p>
        </w:tc>
      </w:tr>
      <w:tr w:rsidR="003737E4" w14:paraId="2F707BE0" w14:textId="77777777" w:rsidTr="003737E4">
        <w:trPr>
          <w:trHeight w:val="315"/>
          <w:jc w:val="center"/>
        </w:trPr>
        <w:tc>
          <w:tcPr>
            <w:tcW w:w="1493" w:type="dxa"/>
            <w:tcBorders>
              <w:top w:val="nil"/>
              <w:left w:val="nil"/>
              <w:bottom w:val="nil"/>
              <w:right w:val="single" w:sz="4" w:space="0" w:color="000000"/>
            </w:tcBorders>
            <w:shd w:val="clear" w:color="auto" w:fill="auto"/>
            <w:noWrap/>
            <w:vAlign w:val="bottom"/>
            <w:hideMark/>
          </w:tcPr>
          <w:p w14:paraId="263CEC49" w14:textId="77777777" w:rsidR="003737E4" w:rsidRDefault="003737E4">
            <w:pPr>
              <w:jc w:val="center"/>
              <w:rPr>
                <w:rFonts w:ascii="Arial" w:hAnsi="Arial" w:cs="Arial"/>
                <w:color w:val="000000"/>
                <w:sz w:val="18"/>
                <w:szCs w:val="18"/>
              </w:rPr>
            </w:pPr>
            <w:r>
              <w:rPr>
                <w:rFonts w:ascii="Arial" w:hAnsi="Arial" w:cs="Arial"/>
                <w:color w:val="000000"/>
                <w:sz w:val="18"/>
                <w:szCs w:val="18"/>
              </w:rPr>
              <w:t>2023</w:t>
            </w:r>
          </w:p>
        </w:tc>
        <w:tc>
          <w:tcPr>
            <w:tcW w:w="2196" w:type="dxa"/>
            <w:tcBorders>
              <w:top w:val="nil"/>
              <w:left w:val="nil"/>
              <w:bottom w:val="nil"/>
              <w:right w:val="single" w:sz="4" w:space="0" w:color="000000"/>
            </w:tcBorders>
            <w:shd w:val="clear" w:color="auto" w:fill="auto"/>
            <w:noWrap/>
            <w:vAlign w:val="bottom"/>
            <w:hideMark/>
          </w:tcPr>
          <w:p w14:paraId="0A4164F2" w14:textId="77777777" w:rsidR="003737E4" w:rsidRDefault="003737E4">
            <w:pPr>
              <w:rPr>
                <w:rFonts w:ascii="Arial" w:hAnsi="Arial" w:cs="Arial"/>
                <w:color w:val="000000"/>
                <w:sz w:val="18"/>
                <w:szCs w:val="18"/>
              </w:rPr>
            </w:pPr>
            <w:r>
              <w:rPr>
                <w:rFonts w:ascii="Arial" w:hAnsi="Arial" w:cs="Arial"/>
                <w:color w:val="000000"/>
                <w:sz w:val="18"/>
                <w:szCs w:val="18"/>
              </w:rPr>
              <w:t xml:space="preserve">              27.289.952 </w:t>
            </w:r>
          </w:p>
        </w:tc>
        <w:tc>
          <w:tcPr>
            <w:tcW w:w="2187" w:type="dxa"/>
            <w:tcBorders>
              <w:top w:val="nil"/>
              <w:left w:val="nil"/>
              <w:bottom w:val="nil"/>
              <w:right w:val="nil"/>
            </w:tcBorders>
            <w:shd w:val="clear" w:color="auto" w:fill="auto"/>
            <w:noWrap/>
            <w:vAlign w:val="bottom"/>
            <w:hideMark/>
          </w:tcPr>
          <w:p w14:paraId="09CA42C7" w14:textId="77777777" w:rsidR="003737E4" w:rsidRDefault="003737E4">
            <w:pPr>
              <w:rPr>
                <w:rFonts w:ascii="Arial" w:hAnsi="Arial" w:cs="Arial"/>
                <w:color w:val="000000"/>
                <w:sz w:val="18"/>
                <w:szCs w:val="18"/>
              </w:rPr>
            </w:pPr>
            <w:r>
              <w:rPr>
                <w:rFonts w:ascii="Arial" w:hAnsi="Arial" w:cs="Arial"/>
                <w:color w:val="000000"/>
                <w:sz w:val="18"/>
                <w:szCs w:val="18"/>
              </w:rPr>
              <w:t xml:space="preserve">                         6,60 </w:t>
            </w:r>
          </w:p>
        </w:tc>
      </w:tr>
      <w:tr w:rsidR="003737E4" w14:paraId="19092258" w14:textId="77777777" w:rsidTr="003737E4">
        <w:trPr>
          <w:trHeight w:val="315"/>
          <w:jc w:val="center"/>
        </w:trPr>
        <w:tc>
          <w:tcPr>
            <w:tcW w:w="1493" w:type="dxa"/>
            <w:tcBorders>
              <w:top w:val="nil"/>
              <w:left w:val="nil"/>
              <w:bottom w:val="single" w:sz="4" w:space="0" w:color="000000"/>
              <w:right w:val="single" w:sz="4" w:space="0" w:color="000000"/>
            </w:tcBorders>
            <w:shd w:val="clear" w:color="auto" w:fill="auto"/>
            <w:noWrap/>
            <w:vAlign w:val="bottom"/>
            <w:hideMark/>
          </w:tcPr>
          <w:p w14:paraId="094D00F8" w14:textId="77777777" w:rsidR="003737E4" w:rsidRDefault="003737E4">
            <w:pPr>
              <w:jc w:val="center"/>
              <w:rPr>
                <w:rFonts w:ascii="Arial" w:hAnsi="Arial" w:cs="Arial"/>
                <w:color w:val="000000"/>
                <w:sz w:val="18"/>
                <w:szCs w:val="18"/>
              </w:rPr>
            </w:pPr>
            <w:r>
              <w:rPr>
                <w:rFonts w:ascii="Arial" w:hAnsi="Arial" w:cs="Arial"/>
                <w:color w:val="000000"/>
                <w:sz w:val="18"/>
                <w:szCs w:val="18"/>
              </w:rPr>
              <w:t>2024</w:t>
            </w:r>
          </w:p>
        </w:tc>
        <w:tc>
          <w:tcPr>
            <w:tcW w:w="2196" w:type="dxa"/>
            <w:tcBorders>
              <w:top w:val="nil"/>
              <w:left w:val="nil"/>
              <w:bottom w:val="single" w:sz="4" w:space="0" w:color="000000"/>
              <w:right w:val="single" w:sz="4" w:space="0" w:color="000000"/>
            </w:tcBorders>
            <w:shd w:val="clear" w:color="auto" w:fill="auto"/>
            <w:noWrap/>
            <w:vAlign w:val="bottom"/>
            <w:hideMark/>
          </w:tcPr>
          <w:p w14:paraId="6A2ACD3C" w14:textId="77777777" w:rsidR="003737E4" w:rsidRDefault="003737E4">
            <w:pPr>
              <w:rPr>
                <w:rFonts w:ascii="Arial" w:hAnsi="Arial" w:cs="Arial"/>
                <w:color w:val="000000"/>
                <w:sz w:val="18"/>
                <w:szCs w:val="18"/>
              </w:rPr>
            </w:pPr>
            <w:r>
              <w:rPr>
                <w:rFonts w:ascii="Arial" w:hAnsi="Arial" w:cs="Arial"/>
                <w:color w:val="000000"/>
                <w:sz w:val="18"/>
                <w:szCs w:val="18"/>
              </w:rPr>
              <w:t xml:space="preserve">              29.029.550 </w:t>
            </w:r>
          </w:p>
        </w:tc>
        <w:tc>
          <w:tcPr>
            <w:tcW w:w="2187" w:type="dxa"/>
            <w:tcBorders>
              <w:top w:val="nil"/>
              <w:left w:val="nil"/>
              <w:bottom w:val="single" w:sz="4" w:space="0" w:color="000000"/>
              <w:right w:val="nil"/>
            </w:tcBorders>
            <w:shd w:val="clear" w:color="auto" w:fill="auto"/>
            <w:noWrap/>
            <w:vAlign w:val="bottom"/>
            <w:hideMark/>
          </w:tcPr>
          <w:p w14:paraId="071057E8" w14:textId="77777777" w:rsidR="003737E4" w:rsidRDefault="003737E4">
            <w:pPr>
              <w:rPr>
                <w:rFonts w:ascii="Arial" w:hAnsi="Arial" w:cs="Arial"/>
                <w:color w:val="000000"/>
                <w:sz w:val="18"/>
                <w:szCs w:val="18"/>
              </w:rPr>
            </w:pPr>
            <w:r>
              <w:rPr>
                <w:rFonts w:ascii="Arial" w:hAnsi="Arial" w:cs="Arial"/>
                <w:color w:val="000000"/>
                <w:sz w:val="18"/>
                <w:szCs w:val="18"/>
              </w:rPr>
              <w:t xml:space="preserve">                         6,37 </w:t>
            </w:r>
          </w:p>
        </w:tc>
      </w:tr>
      <w:tr w:rsidR="003737E4" w14:paraId="25E95391" w14:textId="77777777" w:rsidTr="003737E4">
        <w:trPr>
          <w:trHeight w:val="315"/>
          <w:jc w:val="center"/>
        </w:trPr>
        <w:tc>
          <w:tcPr>
            <w:tcW w:w="3689" w:type="dxa"/>
            <w:gridSpan w:val="2"/>
            <w:tcBorders>
              <w:top w:val="nil"/>
              <w:left w:val="nil"/>
              <w:bottom w:val="nil"/>
              <w:right w:val="nil"/>
            </w:tcBorders>
            <w:shd w:val="clear" w:color="auto" w:fill="auto"/>
            <w:noWrap/>
            <w:vAlign w:val="bottom"/>
            <w:hideMark/>
          </w:tcPr>
          <w:p w14:paraId="0E775341" w14:textId="77777777" w:rsidR="003737E4" w:rsidRDefault="003737E4">
            <w:pPr>
              <w:rPr>
                <w:rFonts w:ascii="Arial" w:hAnsi="Arial" w:cs="Arial"/>
                <w:color w:val="000000"/>
                <w:sz w:val="16"/>
                <w:szCs w:val="16"/>
              </w:rPr>
            </w:pPr>
            <w:r>
              <w:rPr>
                <w:rFonts w:ascii="Arial" w:hAnsi="Arial" w:cs="Arial"/>
                <w:color w:val="000000"/>
                <w:sz w:val="16"/>
                <w:szCs w:val="16"/>
              </w:rPr>
              <w:t xml:space="preserve">Fonte: 2019-2020 Prestação de Contas Anual </w:t>
            </w:r>
          </w:p>
        </w:tc>
        <w:tc>
          <w:tcPr>
            <w:tcW w:w="2187" w:type="dxa"/>
            <w:tcBorders>
              <w:top w:val="nil"/>
              <w:left w:val="nil"/>
              <w:bottom w:val="nil"/>
              <w:right w:val="nil"/>
            </w:tcBorders>
            <w:shd w:val="clear" w:color="auto" w:fill="auto"/>
            <w:noWrap/>
            <w:vAlign w:val="bottom"/>
            <w:hideMark/>
          </w:tcPr>
          <w:p w14:paraId="12C18A75" w14:textId="77777777" w:rsidR="003737E4" w:rsidRDefault="003737E4">
            <w:pPr>
              <w:rPr>
                <w:rFonts w:ascii="Arial" w:hAnsi="Arial" w:cs="Arial"/>
                <w:color w:val="000000"/>
                <w:sz w:val="16"/>
                <w:szCs w:val="16"/>
              </w:rPr>
            </w:pPr>
          </w:p>
        </w:tc>
      </w:tr>
      <w:tr w:rsidR="003737E4" w14:paraId="54999D52" w14:textId="77777777" w:rsidTr="003737E4">
        <w:trPr>
          <w:trHeight w:val="315"/>
          <w:jc w:val="center"/>
        </w:trPr>
        <w:tc>
          <w:tcPr>
            <w:tcW w:w="3689" w:type="dxa"/>
            <w:gridSpan w:val="2"/>
            <w:tcBorders>
              <w:top w:val="nil"/>
              <w:left w:val="nil"/>
              <w:bottom w:val="nil"/>
              <w:right w:val="nil"/>
            </w:tcBorders>
            <w:shd w:val="clear" w:color="auto" w:fill="auto"/>
            <w:noWrap/>
            <w:vAlign w:val="bottom"/>
            <w:hideMark/>
          </w:tcPr>
          <w:p w14:paraId="0337A9D6" w14:textId="77777777" w:rsidR="003737E4" w:rsidRDefault="003737E4">
            <w:pPr>
              <w:rPr>
                <w:rFonts w:ascii="Arial" w:hAnsi="Arial" w:cs="Arial"/>
                <w:color w:val="000000"/>
                <w:sz w:val="16"/>
                <w:szCs w:val="16"/>
              </w:rPr>
            </w:pPr>
            <w:r>
              <w:rPr>
                <w:rFonts w:ascii="Arial" w:hAnsi="Arial" w:cs="Arial"/>
                <w:color w:val="000000"/>
                <w:sz w:val="16"/>
                <w:szCs w:val="16"/>
              </w:rPr>
              <w:t xml:space="preserve">           2021-2024 Receita projetada</w:t>
            </w:r>
          </w:p>
        </w:tc>
        <w:tc>
          <w:tcPr>
            <w:tcW w:w="2187" w:type="dxa"/>
            <w:tcBorders>
              <w:top w:val="nil"/>
              <w:left w:val="nil"/>
              <w:bottom w:val="nil"/>
              <w:right w:val="nil"/>
            </w:tcBorders>
            <w:shd w:val="clear" w:color="auto" w:fill="auto"/>
            <w:noWrap/>
            <w:vAlign w:val="bottom"/>
            <w:hideMark/>
          </w:tcPr>
          <w:p w14:paraId="097B2726" w14:textId="77777777" w:rsidR="003737E4" w:rsidRDefault="003737E4">
            <w:pPr>
              <w:rPr>
                <w:rFonts w:ascii="Arial" w:hAnsi="Arial" w:cs="Arial"/>
                <w:color w:val="000000"/>
                <w:sz w:val="16"/>
                <w:szCs w:val="16"/>
              </w:rPr>
            </w:pPr>
          </w:p>
        </w:tc>
      </w:tr>
    </w:tbl>
    <w:p w14:paraId="2DF0A130" w14:textId="77777777" w:rsidR="00F35BD1" w:rsidRDefault="005B53BD">
      <w:pPr>
        <w:spacing w:line="360" w:lineRule="auto"/>
        <w:jc w:val="both"/>
        <w:rPr>
          <w:rFonts w:ascii="Arial" w:eastAsia="Arial" w:hAnsi="Arial" w:cs="Arial"/>
          <w:sz w:val="22"/>
          <w:szCs w:val="22"/>
        </w:rPr>
      </w:pPr>
      <w:r>
        <w:rPr>
          <w:rFonts w:ascii="Arial" w:eastAsia="Arial" w:hAnsi="Arial" w:cs="Arial"/>
          <w:sz w:val="22"/>
          <w:szCs w:val="22"/>
        </w:rPr>
        <w:t xml:space="preserve"> </w:t>
      </w:r>
    </w:p>
    <w:p w14:paraId="0364825C" w14:textId="77777777" w:rsidR="00F35BD1" w:rsidRDefault="00F35BD1">
      <w:pPr>
        <w:spacing w:line="360" w:lineRule="auto"/>
        <w:jc w:val="both"/>
        <w:rPr>
          <w:rFonts w:ascii="Arial" w:eastAsia="Arial" w:hAnsi="Arial" w:cs="Arial"/>
          <w:b/>
          <w:sz w:val="22"/>
          <w:szCs w:val="22"/>
        </w:rPr>
      </w:pPr>
    </w:p>
    <w:p w14:paraId="41E9C7AF" w14:textId="77777777" w:rsidR="00F35BD1" w:rsidRDefault="005B53BD">
      <w:pPr>
        <w:numPr>
          <w:ilvl w:val="0"/>
          <w:numId w:val="1"/>
        </w:numPr>
        <w:spacing w:line="360" w:lineRule="auto"/>
        <w:jc w:val="both"/>
        <w:rPr>
          <w:rFonts w:ascii="Arial" w:eastAsia="Arial" w:hAnsi="Arial" w:cs="Arial"/>
          <w:b/>
          <w:sz w:val="22"/>
          <w:szCs w:val="22"/>
        </w:rPr>
      </w:pPr>
      <w:r>
        <w:rPr>
          <w:rFonts w:ascii="Arial" w:eastAsia="Arial" w:hAnsi="Arial" w:cs="Arial"/>
          <w:b/>
          <w:sz w:val="22"/>
          <w:szCs w:val="22"/>
        </w:rPr>
        <w:t>Juros e Encargos da Dívida:</w:t>
      </w:r>
    </w:p>
    <w:p w14:paraId="409E4A42" w14:textId="7AE0FBD2" w:rsidR="00F35BD1" w:rsidRDefault="003737E4">
      <w:pPr>
        <w:spacing w:line="360" w:lineRule="auto"/>
        <w:ind w:firstLine="1080"/>
        <w:jc w:val="both"/>
        <w:rPr>
          <w:rFonts w:ascii="Arial" w:eastAsia="Arial" w:hAnsi="Arial" w:cs="Arial"/>
          <w:sz w:val="22"/>
          <w:szCs w:val="22"/>
        </w:rPr>
      </w:pPr>
      <w:r w:rsidRPr="003737E4">
        <w:rPr>
          <w:rFonts w:ascii="Arial" w:eastAsia="Arial" w:hAnsi="Arial" w:cs="Arial"/>
          <w:sz w:val="22"/>
          <w:szCs w:val="22"/>
        </w:rPr>
        <w:t>Os</w:t>
      </w:r>
      <w:r w:rsidR="005B53BD" w:rsidRPr="003737E4">
        <w:rPr>
          <w:rFonts w:ascii="Arial" w:eastAsia="Arial" w:hAnsi="Arial" w:cs="Arial"/>
          <w:sz w:val="22"/>
          <w:szCs w:val="22"/>
        </w:rPr>
        <w:t xml:space="preserve"> valores realizados em 201</w:t>
      </w:r>
      <w:r w:rsidR="00465EBE" w:rsidRPr="003737E4">
        <w:rPr>
          <w:rFonts w:ascii="Arial" w:eastAsia="Arial" w:hAnsi="Arial" w:cs="Arial"/>
          <w:sz w:val="22"/>
          <w:szCs w:val="22"/>
        </w:rPr>
        <w:t>9</w:t>
      </w:r>
      <w:r w:rsidR="005B53BD" w:rsidRPr="003737E4">
        <w:rPr>
          <w:rFonts w:ascii="Arial" w:eastAsia="Arial" w:hAnsi="Arial" w:cs="Arial"/>
          <w:sz w:val="22"/>
          <w:szCs w:val="22"/>
        </w:rPr>
        <w:t xml:space="preserve"> e 20</w:t>
      </w:r>
      <w:r w:rsidR="00465EBE" w:rsidRPr="003737E4">
        <w:rPr>
          <w:rFonts w:ascii="Arial" w:eastAsia="Arial" w:hAnsi="Arial" w:cs="Arial"/>
          <w:sz w:val="22"/>
          <w:szCs w:val="22"/>
        </w:rPr>
        <w:t>20</w:t>
      </w:r>
      <w:r w:rsidR="005B53BD" w:rsidRPr="003737E4">
        <w:rPr>
          <w:rFonts w:ascii="Arial" w:eastAsia="Arial" w:hAnsi="Arial" w:cs="Arial"/>
          <w:sz w:val="22"/>
          <w:szCs w:val="22"/>
        </w:rPr>
        <w:t>, bem como os estimados para o período de 202</w:t>
      </w:r>
      <w:r w:rsidR="00465EBE" w:rsidRPr="003737E4">
        <w:rPr>
          <w:rFonts w:ascii="Arial" w:eastAsia="Arial" w:hAnsi="Arial" w:cs="Arial"/>
          <w:sz w:val="22"/>
          <w:szCs w:val="22"/>
        </w:rPr>
        <w:t>1</w:t>
      </w:r>
      <w:r w:rsidR="005B53BD" w:rsidRPr="003737E4">
        <w:rPr>
          <w:rFonts w:ascii="Arial" w:eastAsia="Arial" w:hAnsi="Arial" w:cs="Arial"/>
          <w:sz w:val="22"/>
          <w:szCs w:val="22"/>
        </w:rPr>
        <w:t xml:space="preserve"> a 202</w:t>
      </w:r>
      <w:r w:rsidR="00465EBE" w:rsidRPr="003737E4">
        <w:rPr>
          <w:rFonts w:ascii="Arial" w:eastAsia="Arial" w:hAnsi="Arial" w:cs="Arial"/>
          <w:sz w:val="22"/>
          <w:szCs w:val="22"/>
        </w:rPr>
        <w:t>4</w:t>
      </w:r>
      <w:r w:rsidRPr="003737E4">
        <w:rPr>
          <w:rFonts w:ascii="Arial" w:eastAsia="Arial" w:hAnsi="Arial" w:cs="Arial"/>
          <w:sz w:val="22"/>
          <w:szCs w:val="22"/>
        </w:rPr>
        <w:t xml:space="preserve"> decorrem da amortização da Dívida Fundada do município</w:t>
      </w:r>
      <w:r w:rsidR="005B53BD" w:rsidRPr="003737E4">
        <w:rPr>
          <w:rFonts w:ascii="Arial" w:eastAsia="Arial" w:hAnsi="Arial" w:cs="Arial"/>
          <w:sz w:val="22"/>
          <w:szCs w:val="22"/>
        </w:rPr>
        <w:t>.</w:t>
      </w:r>
    </w:p>
    <w:p w14:paraId="2429B102" w14:textId="6E786E2B" w:rsidR="003737E4" w:rsidRDefault="003737E4">
      <w:pPr>
        <w:spacing w:line="360" w:lineRule="auto"/>
        <w:ind w:firstLine="1080"/>
        <w:jc w:val="both"/>
        <w:rPr>
          <w:rFonts w:ascii="Arial" w:eastAsia="Arial" w:hAnsi="Arial" w:cs="Arial"/>
          <w:sz w:val="22"/>
          <w:szCs w:val="22"/>
        </w:rPr>
      </w:pPr>
    </w:p>
    <w:tbl>
      <w:tblPr>
        <w:tblW w:w="5876" w:type="dxa"/>
        <w:jc w:val="center"/>
        <w:tblCellMar>
          <w:left w:w="70" w:type="dxa"/>
          <w:right w:w="70" w:type="dxa"/>
        </w:tblCellMar>
        <w:tblLook w:val="04A0" w:firstRow="1" w:lastRow="0" w:firstColumn="1" w:lastColumn="0" w:noHBand="0" w:noVBand="1"/>
      </w:tblPr>
      <w:tblGrid>
        <w:gridCol w:w="1493"/>
        <w:gridCol w:w="2195"/>
        <w:gridCol w:w="2188"/>
      </w:tblGrid>
      <w:tr w:rsidR="003737E4" w14:paraId="6CFC99B5" w14:textId="77777777" w:rsidTr="003737E4">
        <w:trPr>
          <w:trHeight w:val="315"/>
          <w:jc w:val="center"/>
        </w:trPr>
        <w:tc>
          <w:tcPr>
            <w:tcW w:w="5876" w:type="dxa"/>
            <w:gridSpan w:val="3"/>
            <w:tcBorders>
              <w:top w:val="nil"/>
              <w:left w:val="nil"/>
              <w:bottom w:val="single" w:sz="4" w:space="0" w:color="000000"/>
              <w:right w:val="nil"/>
            </w:tcBorders>
            <w:shd w:val="clear" w:color="auto" w:fill="auto"/>
            <w:noWrap/>
            <w:vAlign w:val="bottom"/>
            <w:hideMark/>
          </w:tcPr>
          <w:p w14:paraId="1997BB64" w14:textId="77777777" w:rsidR="003737E4" w:rsidRDefault="003737E4">
            <w:pPr>
              <w:jc w:val="center"/>
              <w:rPr>
                <w:rFonts w:ascii="Arial" w:hAnsi="Arial" w:cs="Arial"/>
                <w:color w:val="000000"/>
                <w:sz w:val="18"/>
                <w:szCs w:val="18"/>
              </w:rPr>
            </w:pPr>
            <w:r>
              <w:rPr>
                <w:rFonts w:ascii="Arial" w:hAnsi="Arial" w:cs="Arial"/>
                <w:color w:val="000000"/>
                <w:sz w:val="18"/>
                <w:szCs w:val="18"/>
              </w:rPr>
              <w:t>Juros e Encargos da Dívida</w:t>
            </w:r>
          </w:p>
        </w:tc>
      </w:tr>
      <w:tr w:rsidR="003737E4" w14:paraId="690A7591" w14:textId="77777777" w:rsidTr="003737E4">
        <w:trPr>
          <w:trHeight w:val="315"/>
          <w:jc w:val="center"/>
        </w:trPr>
        <w:tc>
          <w:tcPr>
            <w:tcW w:w="1493" w:type="dxa"/>
            <w:tcBorders>
              <w:top w:val="nil"/>
              <w:left w:val="nil"/>
              <w:bottom w:val="single" w:sz="4" w:space="0" w:color="000000"/>
              <w:right w:val="single" w:sz="4" w:space="0" w:color="000000"/>
            </w:tcBorders>
            <w:shd w:val="clear" w:color="auto" w:fill="auto"/>
            <w:noWrap/>
            <w:vAlign w:val="bottom"/>
            <w:hideMark/>
          </w:tcPr>
          <w:p w14:paraId="31A19F4E" w14:textId="77777777" w:rsidR="003737E4" w:rsidRDefault="003737E4">
            <w:pPr>
              <w:jc w:val="center"/>
              <w:rPr>
                <w:rFonts w:ascii="Arial" w:hAnsi="Arial" w:cs="Arial"/>
                <w:color w:val="000000"/>
                <w:sz w:val="18"/>
                <w:szCs w:val="18"/>
              </w:rPr>
            </w:pPr>
            <w:r>
              <w:rPr>
                <w:rFonts w:ascii="Arial" w:hAnsi="Arial" w:cs="Arial"/>
                <w:color w:val="000000"/>
                <w:sz w:val="18"/>
                <w:szCs w:val="18"/>
              </w:rPr>
              <w:t>Metas Anuais</w:t>
            </w:r>
          </w:p>
        </w:tc>
        <w:tc>
          <w:tcPr>
            <w:tcW w:w="2195" w:type="dxa"/>
            <w:tcBorders>
              <w:top w:val="nil"/>
              <w:left w:val="nil"/>
              <w:bottom w:val="single" w:sz="4" w:space="0" w:color="000000"/>
              <w:right w:val="single" w:sz="4" w:space="0" w:color="000000"/>
            </w:tcBorders>
            <w:shd w:val="clear" w:color="auto" w:fill="auto"/>
            <w:noWrap/>
            <w:vAlign w:val="bottom"/>
            <w:hideMark/>
          </w:tcPr>
          <w:p w14:paraId="20693234" w14:textId="77777777" w:rsidR="003737E4" w:rsidRDefault="003737E4">
            <w:pPr>
              <w:jc w:val="center"/>
              <w:rPr>
                <w:rFonts w:ascii="Arial" w:hAnsi="Arial" w:cs="Arial"/>
                <w:color w:val="000000"/>
                <w:sz w:val="18"/>
                <w:szCs w:val="18"/>
              </w:rPr>
            </w:pPr>
            <w:r>
              <w:rPr>
                <w:rFonts w:ascii="Arial" w:hAnsi="Arial" w:cs="Arial"/>
                <w:color w:val="000000"/>
                <w:sz w:val="18"/>
                <w:szCs w:val="18"/>
              </w:rPr>
              <w:t xml:space="preserve"> Valor Nominal </w:t>
            </w:r>
          </w:p>
        </w:tc>
        <w:tc>
          <w:tcPr>
            <w:tcW w:w="2188" w:type="dxa"/>
            <w:tcBorders>
              <w:top w:val="nil"/>
              <w:left w:val="nil"/>
              <w:bottom w:val="single" w:sz="4" w:space="0" w:color="000000"/>
              <w:right w:val="nil"/>
            </w:tcBorders>
            <w:shd w:val="clear" w:color="auto" w:fill="auto"/>
            <w:noWrap/>
            <w:vAlign w:val="bottom"/>
            <w:hideMark/>
          </w:tcPr>
          <w:p w14:paraId="7EB7B793" w14:textId="77777777" w:rsidR="003737E4" w:rsidRDefault="003737E4">
            <w:pPr>
              <w:jc w:val="center"/>
              <w:rPr>
                <w:rFonts w:ascii="Arial" w:hAnsi="Arial" w:cs="Arial"/>
                <w:color w:val="000000"/>
                <w:sz w:val="18"/>
                <w:szCs w:val="18"/>
              </w:rPr>
            </w:pPr>
            <w:r>
              <w:rPr>
                <w:rFonts w:ascii="Arial" w:hAnsi="Arial" w:cs="Arial"/>
                <w:color w:val="000000"/>
                <w:sz w:val="18"/>
                <w:szCs w:val="18"/>
              </w:rPr>
              <w:t xml:space="preserve"> Variação % </w:t>
            </w:r>
          </w:p>
        </w:tc>
      </w:tr>
      <w:tr w:rsidR="003737E4" w14:paraId="474F3A3D" w14:textId="77777777" w:rsidTr="003737E4">
        <w:trPr>
          <w:trHeight w:val="315"/>
          <w:jc w:val="center"/>
        </w:trPr>
        <w:tc>
          <w:tcPr>
            <w:tcW w:w="1493" w:type="dxa"/>
            <w:tcBorders>
              <w:top w:val="nil"/>
              <w:left w:val="nil"/>
              <w:bottom w:val="nil"/>
              <w:right w:val="single" w:sz="4" w:space="0" w:color="000000"/>
            </w:tcBorders>
            <w:shd w:val="clear" w:color="auto" w:fill="auto"/>
            <w:noWrap/>
            <w:vAlign w:val="bottom"/>
            <w:hideMark/>
          </w:tcPr>
          <w:p w14:paraId="514D1C8F" w14:textId="77777777" w:rsidR="003737E4" w:rsidRDefault="003737E4">
            <w:pPr>
              <w:jc w:val="center"/>
              <w:rPr>
                <w:rFonts w:ascii="Arial" w:hAnsi="Arial" w:cs="Arial"/>
                <w:color w:val="000000"/>
                <w:sz w:val="18"/>
                <w:szCs w:val="18"/>
              </w:rPr>
            </w:pPr>
            <w:r>
              <w:rPr>
                <w:rFonts w:ascii="Arial" w:hAnsi="Arial" w:cs="Arial"/>
                <w:color w:val="000000"/>
                <w:sz w:val="18"/>
                <w:szCs w:val="18"/>
              </w:rPr>
              <w:t>2019</w:t>
            </w:r>
          </w:p>
        </w:tc>
        <w:tc>
          <w:tcPr>
            <w:tcW w:w="2195" w:type="dxa"/>
            <w:tcBorders>
              <w:top w:val="nil"/>
              <w:left w:val="nil"/>
              <w:bottom w:val="nil"/>
              <w:right w:val="single" w:sz="4" w:space="0" w:color="000000"/>
            </w:tcBorders>
            <w:shd w:val="clear" w:color="auto" w:fill="auto"/>
            <w:noWrap/>
            <w:vAlign w:val="bottom"/>
            <w:hideMark/>
          </w:tcPr>
          <w:p w14:paraId="164D6E79" w14:textId="77777777" w:rsidR="003737E4" w:rsidRDefault="003737E4">
            <w:pPr>
              <w:rPr>
                <w:rFonts w:ascii="Arial" w:hAnsi="Arial" w:cs="Arial"/>
                <w:color w:val="000000"/>
                <w:sz w:val="18"/>
                <w:szCs w:val="18"/>
              </w:rPr>
            </w:pPr>
            <w:r>
              <w:rPr>
                <w:rFonts w:ascii="Arial" w:hAnsi="Arial" w:cs="Arial"/>
                <w:color w:val="000000"/>
                <w:sz w:val="18"/>
                <w:szCs w:val="18"/>
              </w:rPr>
              <w:t xml:space="preserve">                       6.523 </w:t>
            </w:r>
          </w:p>
        </w:tc>
        <w:tc>
          <w:tcPr>
            <w:tcW w:w="2188" w:type="dxa"/>
            <w:tcBorders>
              <w:top w:val="nil"/>
              <w:left w:val="nil"/>
              <w:bottom w:val="nil"/>
              <w:right w:val="nil"/>
            </w:tcBorders>
            <w:shd w:val="clear" w:color="auto" w:fill="auto"/>
            <w:noWrap/>
            <w:vAlign w:val="bottom"/>
            <w:hideMark/>
          </w:tcPr>
          <w:p w14:paraId="3393C73D" w14:textId="77777777" w:rsidR="003737E4" w:rsidRDefault="003737E4">
            <w:pPr>
              <w:rPr>
                <w:rFonts w:ascii="Arial" w:hAnsi="Arial" w:cs="Arial"/>
                <w:color w:val="000000"/>
                <w:sz w:val="18"/>
                <w:szCs w:val="18"/>
              </w:rPr>
            </w:pPr>
            <w:r>
              <w:rPr>
                <w:rFonts w:ascii="Arial" w:hAnsi="Arial" w:cs="Arial"/>
                <w:color w:val="000000"/>
                <w:sz w:val="18"/>
                <w:szCs w:val="18"/>
              </w:rPr>
              <w:t xml:space="preserve">                             -   </w:t>
            </w:r>
          </w:p>
        </w:tc>
      </w:tr>
      <w:tr w:rsidR="003737E4" w14:paraId="44A82C15" w14:textId="77777777" w:rsidTr="003737E4">
        <w:trPr>
          <w:trHeight w:val="315"/>
          <w:jc w:val="center"/>
        </w:trPr>
        <w:tc>
          <w:tcPr>
            <w:tcW w:w="1493" w:type="dxa"/>
            <w:tcBorders>
              <w:top w:val="nil"/>
              <w:left w:val="nil"/>
              <w:bottom w:val="nil"/>
              <w:right w:val="single" w:sz="4" w:space="0" w:color="000000"/>
            </w:tcBorders>
            <w:shd w:val="clear" w:color="auto" w:fill="auto"/>
            <w:noWrap/>
            <w:vAlign w:val="bottom"/>
            <w:hideMark/>
          </w:tcPr>
          <w:p w14:paraId="457A1026" w14:textId="77777777" w:rsidR="003737E4" w:rsidRDefault="003737E4">
            <w:pPr>
              <w:jc w:val="center"/>
              <w:rPr>
                <w:rFonts w:ascii="Arial" w:hAnsi="Arial" w:cs="Arial"/>
                <w:color w:val="000000"/>
                <w:sz w:val="18"/>
                <w:szCs w:val="18"/>
              </w:rPr>
            </w:pPr>
            <w:r>
              <w:rPr>
                <w:rFonts w:ascii="Arial" w:hAnsi="Arial" w:cs="Arial"/>
                <w:color w:val="000000"/>
                <w:sz w:val="18"/>
                <w:szCs w:val="18"/>
              </w:rPr>
              <w:t>2020</w:t>
            </w:r>
          </w:p>
        </w:tc>
        <w:tc>
          <w:tcPr>
            <w:tcW w:w="2195" w:type="dxa"/>
            <w:tcBorders>
              <w:top w:val="nil"/>
              <w:left w:val="nil"/>
              <w:bottom w:val="nil"/>
              <w:right w:val="single" w:sz="4" w:space="0" w:color="000000"/>
            </w:tcBorders>
            <w:shd w:val="clear" w:color="auto" w:fill="auto"/>
            <w:noWrap/>
            <w:vAlign w:val="bottom"/>
            <w:hideMark/>
          </w:tcPr>
          <w:p w14:paraId="76CA6169" w14:textId="77777777" w:rsidR="003737E4" w:rsidRDefault="003737E4">
            <w:pPr>
              <w:rPr>
                <w:rFonts w:ascii="Arial" w:hAnsi="Arial" w:cs="Arial"/>
                <w:color w:val="000000"/>
                <w:sz w:val="18"/>
                <w:szCs w:val="18"/>
              </w:rPr>
            </w:pPr>
            <w:r>
              <w:rPr>
                <w:rFonts w:ascii="Arial" w:hAnsi="Arial" w:cs="Arial"/>
                <w:color w:val="000000"/>
                <w:sz w:val="18"/>
                <w:szCs w:val="18"/>
              </w:rPr>
              <w:t xml:space="preserve">                       8.364 </w:t>
            </w:r>
          </w:p>
        </w:tc>
        <w:tc>
          <w:tcPr>
            <w:tcW w:w="2188" w:type="dxa"/>
            <w:tcBorders>
              <w:top w:val="nil"/>
              <w:left w:val="nil"/>
              <w:bottom w:val="nil"/>
              <w:right w:val="nil"/>
            </w:tcBorders>
            <w:shd w:val="clear" w:color="auto" w:fill="auto"/>
            <w:noWrap/>
            <w:vAlign w:val="bottom"/>
            <w:hideMark/>
          </w:tcPr>
          <w:p w14:paraId="4D07F0A8" w14:textId="77777777" w:rsidR="003737E4" w:rsidRDefault="003737E4">
            <w:pPr>
              <w:rPr>
                <w:rFonts w:ascii="Arial" w:hAnsi="Arial" w:cs="Arial"/>
                <w:color w:val="000000"/>
                <w:sz w:val="18"/>
                <w:szCs w:val="18"/>
              </w:rPr>
            </w:pPr>
            <w:r>
              <w:rPr>
                <w:rFonts w:ascii="Arial" w:hAnsi="Arial" w:cs="Arial"/>
                <w:color w:val="000000"/>
                <w:sz w:val="18"/>
                <w:szCs w:val="18"/>
              </w:rPr>
              <w:t xml:space="preserve">                       28,21 </w:t>
            </w:r>
          </w:p>
        </w:tc>
      </w:tr>
      <w:tr w:rsidR="003737E4" w14:paraId="54A3C5A0" w14:textId="77777777" w:rsidTr="003737E4">
        <w:trPr>
          <w:trHeight w:val="315"/>
          <w:jc w:val="center"/>
        </w:trPr>
        <w:tc>
          <w:tcPr>
            <w:tcW w:w="1493" w:type="dxa"/>
            <w:tcBorders>
              <w:top w:val="nil"/>
              <w:left w:val="nil"/>
              <w:bottom w:val="nil"/>
              <w:right w:val="single" w:sz="4" w:space="0" w:color="000000"/>
            </w:tcBorders>
            <w:shd w:val="clear" w:color="auto" w:fill="auto"/>
            <w:noWrap/>
            <w:vAlign w:val="bottom"/>
            <w:hideMark/>
          </w:tcPr>
          <w:p w14:paraId="02AFED50" w14:textId="77777777" w:rsidR="003737E4" w:rsidRDefault="003737E4">
            <w:pPr>
              <w:jc w:val="center"/>
              <w:rPr>
                <w:rFonts w:ascii="Arial" w:hAnsi="Arial" w:cs="Arial"/>
                <w:color w:val="000000"/>
                <w:sz w:val="18"/>
                <w:szCs w:val="18"/>
              </w:rPr>
            </w:pPr>
            <w:r>
              <w:rPr>
                <w:rFonts w:ascii="Arial" w:hAnsi="Arial" w:cs="Arial"/>
                <w:color w:val="000000"/>
                <w:sz w:val="18"/>
                <w:szCs w:val="18"/>
              </w:rPr>
              <w:t>2021</w:t>
            </w:r>
          </w:p>
        </w:tc>
        <w:tc>
          <w:tcPr>
            <w:tcW w:w="2195" w:type="dxa"/>
            <w:tcBorders>
              <w:top w:val="nil"/>
              <w:left w:val="nil"/>
              <w:bottom w:val="nil"/>
              <w:right w:val="single" w:sz="4" w:space="0" w:color="000000"/>
            </w:tcBorders>
            <w:shd w:val="clear" w:color="auto" w:fill="auto"/>
            <w:noWrap/>
            <w:vAlign w:val="bottom"/>
            <w:hideMark/>
          </w:tcPr>
          <w:p w14:paraId="322FB4B6" w14:textId="77777777" w:rsidR="003737E4" w:rsidRDefault="003737E4">
            <w:pPr>
              <w:rPr>
                <w:rFonts w:ascii="Arial" w:hAnsi="Arial" w:cs="Arial"/>
                <w:color w:val="000000"/>
                <w:sz w:val="18"/>
                <w:szCs w:val="18"/>
              </w:rPr>
            </w:pPr>
            <w:r>
              <w:rPr>
                <w:rFonts w:ascii="Arial" w:hAnsi="Arial" w:cs="Arial"/>
                <w:color w:val="000000"/>
                <w:sz w:val="18"/>
                <w:szCs w:val="18"/>
              </w:rPr>
              <w:t xml:space="preserve">                       9.200 </w:t>
            </w:r>
          </w:p>
        </w:tc>
        <w:tc>
          <w:tcPr>
            <w:tcW w:w="2188" w:type="dxa"/>
            <w:tcBorders>
              <w:top w:val="nil"/>
              <w:left w:val="nil"/>
              <w:bottom w:val="nil"/>
              <w:right w:val="nil"/>
            </w:tcBorders>
            <w:shd w:val="clear" w:color="auto" w:fill="auto"/>
            <w:noWrap/>
            <w:vAlign w:val="bottom"/>
            <w:hideMark/>
          </w:tcPr>
          <w:p w14:paraId="6B3468C2" w14:textId="77777777" w:rsidR="003737E4" w:rsidRDefault="003737E4">
            <w:pPr>
              <w:rPr>
                <w:rFonts w:ascii="Arial" w:hAnsi="Arial" w:cs="Arial"/>
                <w:color w:val="000000"/>
                <w:sz w:val="18"/>
                <w:szCs w:val="18"/>
              </w:rPr>
            </w:pPr>
            <w:r>
              <w:rPr>
                <w:rFonts w:ascii="Arial" w:hAnsi="Arial" w:cs="Arial"/>
                <w:color w:val="000000"/>
                <w:sz w:val="18"/>
                <w:szCs w:val="18"/>
              </w:rPr>
              <w:t xml:space="preserve">                       10,00 </w:t>
            </w:r>
          </w:p>
        </w:tc>
      </w:tr>
      <w:tr w:rsidR="003737E4" w14:paraId="63E21278" w14:textId="77777777" w:rsidTr="003737E4">
        <w:trPr>
          <w:trHeight w:val="315"/>
          <w:jc w:val="center"/>
        </w:trPr>
        <w:tc>
          <w:tcPr>
            <w:tcW w:w="1493" w:type="dxa"/>
            <w:tcBorders>
              <w:top w:val="nil"/>
              <w:left w:val="nil"/>
              <w:bottom w:val="nil"/>
              <w:right w:val="single" w:sz="4" w:space="0" w:color="000000"/>
            </w:tcBorders>
            <w:shd w:val="clear" w:color="auto" w:fill="auto"/>
            <w:noWrap/>
            <w:vAlign w:val="bottom"/>
            <w:hideMark/>
          </w:tcPr>
          <w:p w14:paraId="29E15B60" w14:textId="77777777" w:rsidR="003737E4" w:rsidRDefault="003737E4">
            <w:pPr>
              <w:jc w:val="center"/>
              <w:rPr>
                <w:rFonts w:ascii="Arial" w:hAnsi="Arial" w:cs="Arial"/>
                <w:color w:val="000000"/>
                <w:sz w:val="18"/>
                <w:szCs w:val="18"/>
              </w:rPr>
            </w:pPr>
            <w:r>
              <w:rPr>
                <w:rFonts w:ascii="Arial" w:hAnsi="Arial" w:cs="Arial"/>
                <w:color w:val="000000"/>
                <w:sz w:val="18"/>
                <w:szCs w:val="18"/>
              </w:rPr>
              <w:t>2022</w:t>
            </w:r>
          </w:p>
        </w:tc>
        <w:tc>
          <w:tcPr>
            <w:tcW w:w="2195" w:type="dxa"/>
            <w:tcBorders>
              <w:top w:val="nil"/>
              <w:left w:val="nil"/>
              <w:bottom w:val="nil"/>
              <w:right w:val="single" w:sz="4" w:space="0" w:color="000000"/>
            </w:tcBorders>
            <w:shd w:val="clear" w:color="auto" w:fill="auto"/>
            <w:noWrap/>
            <w:vAlign w:val="bottom"/>
            <w:hideMark/>
          </w:tcPr>
          <w:p w14:paraId="457B39F5" w14:textId="77777777" w:rsidR="003737E4" w:rsidRDefault="003737E4">
            <w:pPr>
              <w:rPr>
                <w:rFonts w:ascii="Arial" w:hAnsi="Arial" w:cs="Arial"/>
                <w:color w:val="000000"/>
                <w:sz w:val="18"/>
                <w:szCs w:val="18"/>
              </w:rPr>
            </w:pPr>
            <w:r>
              <w:rPr>
                <w:rFonts w:ascii="Arial" w:hAnsi="Arial" w:cs="Arial"/>
                <w:color w:val="000000"/>
                <w:sz w:val="18"/>
                <w:szCs w:val="18"/>
              </w:rPr>
              <w:t xml:space="preserve">                     10.179 </w:t>
            </w:r>
          </w:p>
        </w:tc>
        <w:tc>
          <w:tcPr>
            <w:tcW w:w="2188" w:type="dxa"/>
            <w:tcBorders>
              <w:top w:val="nil"/>
              <w:left w:val="nil"/>
              <w:bottom w:val="nil"/>
              <w:right w:val="nil"/>
            </w:tcBorders>
            <w:shd w:val="clear" w:color="auto" w:fill="auto"/>
            <w:noWrap/>
            <w:vAlign w:val="bottom"/>
            <w:hideMark/>
          </w:tcPr>
          <w:p w14:paraId="236B3BCE" w14:textId="77777777" w:rsidR="003737E4" w:rsidRDefault="003737E4">
            <w:pPr>
              <w:rPr>
                <w:rFonts w:ascii="Arial" w:hAnsi="Arial" w:cs="Arial"/>
                <w:color w:val="000000"/>
                <w:sz w:val="18"/>
                <w:szCs w:val="18"/>
              </w:rPr>
            </w:pPr>
            <w:r>
              <w:rPr>
                <w:rFonts w:ascii="Arial" w:hAnsi="Arial" w:cs="Arial"/>
                <w:color w:val="000000"/>
                <w:sz w:val="18"/>
                <w:szCs w:val="18"/>
              </w:rPr>
              <w:t xml:space="preserve">                       10,64 </w:t>
            </w:r>
          </w:p>
        </w:tc>
      </w:tr>
      <w:tr w:rsidR="003737E4" w14:paraId="5A44F840" w14:textId="77777777" w:rsidTr="003737E4">
        <w:trPr>
          <w:trHeight w:val="315"/>
          <w:jc w:val="center"/>
        </w:trPr>
        <w:tc>
          <w:tcPr>
            <w:tcW w:w="1493" w:type="dxa"/>
            <w:tcBorders>
              <w:top w:val="nil"/>
              <w:left w:val="nil"/>
              <w:bottom w:val="nil"/>
              <w:right w:val="single" w:sz="4" w:space="0" w:color="000000"/>
            </w:tcBorders>
            <w:shd w:val="clear" w:color="auto" w:fill="auto"/>
            <w:noWrap/>
            <w:vAlign w:val="bottom"/>
            <w:hideMark/>
          </w:tcPr>
          <w:p w14:paraId="72EB6E1E" w14:textId="77777777" w:rsidR="003737E4" w:rsidRDefault="003737E4">
            <w:pPr>
              <w:jc w:val="center"/>
              <w:rPr>
                <w:rFonts w:ascii="Arial" w:hAnsi="Arial" w:cs="Arial"/>
                <w:color w:val="000000"/>
                <w:sz w:val="18"/>
                <w:szCs w:val="18"/>
              </w:rPr>
            </w:pPr>
            <w:r>
              <w:rPr>
                <w:rFonts w:ascii="Arial" w:hAnsi="Arial" w:cs="Arial"/>
                <w:color w:val="000000"/>
                <w:sz w:val="18"/>
                <w:szCs w:val="18"/>
              </w:rPr>
              <w:t>2023</w:t>
            </w:r>
          </w:p>
        </w:tc>
        <w:tc>
          <w:tcPr>
            <w:tcW w:w="2195" w:type="dxa"/>
            <w:tcBorders>
              <w:top w:val="nil"/>
              <w:left w:val="nil"/>
              <w:bottom w:val="nil"/>
              <w:right w:val="single" w:sz="4" w:space="0" w:color="000000"/>
            </w:tcBorders>
            <w:shd w:val="clear" w:color="auto" w:fill="auto"/>
            <w:noWrap/>
            <w:vAlign w:val="bottom"/>
            <w:hideMark/>
          </w:tcPr>
          <w:p w14:paraId="4CEC5DA6" w14:textId="77777777" w:rsidR="003737E4" w:rsidRDefault="003737E4">
            <w:pPr>
              <w:rPr>
                <w:rFonts w:ascii="Arial" w:hAnsi="Arial" w:cs="Arial"/>
                <w:color w:val="000000"/>
                <w:sz w:val="18"/>
                <w:szCs w:val="18"/>
              </w:rPr>
            </w:pPr>
            <w:r>
              <w:rPr>
                <w:rFonts w:ascii="Arial" w:hAnsi="Arial" w:cs="Arial"/>
                <w:color w:val="000000"/>
                <w:sz w:val="18"/>
                <w:szCs w:val="18"/>
              </w:rPr>
              <w:t xml:space="preserve">                     10.850 </w:t>
            </w:r>
          </w:p>
        </w:tc>
        <w:tc>
          <w:tcPr>
            <w:tcW w:w="2188" w:type="dxa"/>
            <w:tcBorders>
              <w:top w:val="nil"/>
              <w:left w:val="nil"/>
              <w:bottom w:val="nil"/>
              <w:right w:val="nil"/>
            </w:tcBorders>
            <w:shd w:val="clear" w:color="auto" w:fill="auto"/>
            <w:noWrap/>
            <w:vAlign w:val="bottom"/>
            <w:hideMark/>
          </w:tcPr>
          <w:p w14:paraId="22D180C0" w14:textId="77777777" w:rsidR="003737E4" w:rsidRDefault="003737E4">
            <w:pPr>
              <w:rPr>
                <w:rFonts w:ascii="Arial" w:hAnsi="Arial" w:cs="Arial"/>
                <w:color w:val="000000"/>
                <w:sz w:val="18"/>
                <w:szCs w:val="18"/>
              </w:rPr>
            </w:pPr>
            <w:r>
              <w:rPr>
                <w:rFonts w:ascii="Arial" w:hAnsi="Arial" w:cs="Arial"/>
                <w:color w:val="000000"/>
                <w:sz w:val="18"/>
                <w:szCs w:val="18"/>
              </w:rPr>
              <w:t xml:space="preserve">                         6,60 </w:t>
            </w:r>
          </w:p>
        </w:tc>
      </w:tr>
      <w:tr w:rsidR="003737E4" w14:paraId="70FF2D40" w14:textId="77777777" w:rsidTr="003737E4">
        <w:trPr>
          <w:trHeight w:val="315"/>
          <w:jc w:val="center"/>
        </w:trPr>
        <w:tc>
          <w:tcPr>
            <w:tcW w:w="1493" w:type="dxa"/>
            <w:tcBorders>
              <w:top w:val="nil"/>
              <w:left w:val="nil"/>
              <w:bottom w:val="single" w:sz="4" w:space="0" w:color="000000"/>
              <w:right w:val="single" w:sz="4" w:space="0" w:color="000000"/>
            </w:tcBorders>
            <w:shd w:val="clear" w:color="auto" w:fill="auto"/>
            <w:noWrap/>
            <w:vAlign w:val="bottom"/>
            <w:hideMark/>
          </w:tcPr>
          <w:p w14:paraId="22F4996D" w14:textId="77777777" w:rsidR="003737E4" w:rsidRDefault="003737E4">
            <w:pPr>
              <w:jc w:val="center"/>
              <w:rPr>
                <w:rFonts w:ascii="Arial" w:hAnsi="Arial" w:cs="Arial"/>
                <w:color w:val="000000"/>
                <w:sz w:val="18"/>
                <w:szCs w:val="18"/>
              </w:rPr>
            </w:pPr>
            <w:r>
              <w:rPr>
                <w:rFonts w:ascii="Arial" w:hAnsi="Arial" w:cs="Arial"/>
                <w:color w:val="000000"/>
                <w:sz w:val="18"/>
                <w:szCs w:val="18"/>
              </w:rPr>
              <w:t>2024</w:t>
            </w:r>
          </w:p>
        </w:tc>
        <w:tc>
          <w:tcPr>
            <w:tcW w:w="2195" w:type="dxa"/>
            <w:tcBorders>
              <w:top w:val="nil"/>
              <w:left w:val="nil"/>
              <w:bottom w:val="single" w:sz="4" w:space="0" w:color="000000"/>
              <w:right w:val="single" w:sz="4" w:space="0" w:color="000000"/>
            </w:tcBorders>
            <w:shd w:val="clear" w:color="auto" w:fill="auto"/>
            <w:noWrap/>
            <w:vAlign w:val="bottom"/>
            <w:hideMark/>
          </w:tcPr>
          <w:p w14:paraId="1CAEACD6" w14:textId="77777777" w:rsidR="003737E4" w:rsidRDefault="003737E4">
            <w:pPr>
              <w:rPr>
                <w:rFonts w:ascii="Arial" w:hAnsi="Arial" w:cs="Arial"/>
                <w:color w:val="000000"/>
                <w:sz w:val="18"/>
                <w:szCs w:val="18"/>
              </w:rPr>
            </w:pPr>
            <w:r>
              <w:rPr>
                <w:rFonts w:ascii="Arial" w:hAnsi="Arial" w:cs="Arial"/>
                <w:color w:val="000000"/>
                <w:sz w:val="18"/>
                <w:szCs w:val="18"/>
              </w:rPr>
              <w:t xml:space="preserve">                     11.542 </w:t>
            </w:r>
          </w:p>
        </w:tc>
        <w:tc>
          <w:tcPr>
            <w:tcW w:w="2188" w:type="dxa"/>
            <w:tcBorders>
              <w:top w:val="nil"/>
              <w:left w:val="nil"/>
              <w:bottom w:val="single" w:sz="4" w:space="0" w:color="000000"/>
              <w:right w:val="nil"/>
            </w:tcBorders>
            <w:shd w:val="clear" w:color="auto" w:fill="auto"/>
            <w:noWrap/>
            <w:vAlign w:val="bottom"/>
            <w:hideMark/>
          </w:tcPr>
          <w:p w14:paraId="74295718" w14:textId="77777777" w:rsidR="003737E4" w:rsidRDefault="003737E4">
            <w:pPr>
              <w:rPr>
                <w:rFonts w:ascii="Arial" w:hAnsi="Arial" w:cs="Arial"/>
                <w:color w:val="000000"/>
                <w:sz w:val="18"/>
                <w:szCs w:val="18"/>
              </w:rPr>
            </w:pPr>
            <w:r>
              <w:rPr>
                <w:rFonts w:ascii="Arial" w:hAnsi="Arial" w:cs="Arial"/>
                <w:color w:val="000000"/>
                <w:sz w:val="18"/>
                <w:szCs w:val="18"/>
              </w:rPr>
              <w:t xml:space="preserve">                         6,37 </w:t>
            </w:r>
          </w:p>
        </w:tc>
      </w:tr>
      <w:tr w:rsidR="003737E4" w14:paraId="7E4570D0" w14:textId="77777777" w:rsidTr="003737E4">
        <w:trPr>
          <w:trHeight w:val="315"/>
          <w:jc w:val="center"/>
        </w:trPr>
        <w:tc>
          <w:tcPr>
            <w:tcW w:w="3688" w:type="dxa"/>
            <w:gridSpan w:val="2"/>
            <w:tcBorders>
              <w:top w:val="nil"/>
              <w:left w:val="nil"/>
              <w:bottom w:val="nil"/>
              <w:right w:val="nil"/>
            </w:tcBorders>
            <w:shd w:val="clear" w:color="auto" w:fill="auto"/>
            <w:noWrap/>
            <w:vAlign w:val="bottom"/>
            <w:hideMark/>
          </w:tcPr>
          <w:p w14:paraId="0877E212" w14:textId="77777777" w:rsidR="003737E4" w:rsidRDefault="003737E4">
            <w:pPr>
              <w:rPr>
                <w:rFonts w:ascii="Arial" w:hAnsi="Arial" w:cs="Arial"/>
                <w:color w:val="000000"/>
                <w:sz w:val="16"/>
                <w:szCs w:val="16"/>
              </w:rPr>
            </w:pPr>
            <w:r>
              <w:rPr>
                <w:rFonts w:ascii="Arial" w:hAnsi="Arial" w:cs="Arial"/>
                <w:color w:val="000000"/>
                <w:sz w:val="16"/>
                <w:szCs w:val="16"/>
              </w:rPr>
              <w:t xml:space="preserve">Fonte: 2019-2020 Prestação de Contas Anual </w:t>
            </w:r>
          </w:p>
        </w:tc>
        <w:tc>
          <w:tcPr>
            <w:tcW w:w="2188" w:type="dxa"/>
            <w:tcBorders>
              <w:top w:val="nil"/>
              <w:left w:val="nil"/>
              <w:bottom w:val="nil"/>
              <w:right w:val="nil"/>
            </w:tcBorders>
            <w:shd w:val="clear" w:color="auto" w:fill="auto"/>
            <w:noWrap/>
            <w:vAlign w:val="bottom"/>
            <w:hideMark/>
          </w:tcPr>
          <w:p w14:paraId="7A287CB7" w14:textId="77777777" w:rsidR="003737E4" w:rsidRDefault="003737E4">
            <w:pPr>
              <w:rPr>
                <w:rFonts w:ascii="Arial" w:hAnsi="Arial" w:cs="Arial"/>
                <w:color w:val="000000"/>
                <w:sz w:val="16"/>
                <w:szCs w:val="16"/>
              </w:rPr>
            </w:pPr>
          </w:p>
        </w:tc>
      </w:tr>
      <w:tr w:rsidR="003737E4" w14:paraId="42511D61" w14:textId="77777777" w:rsidTr="003737E4">
        <w:trPr>
          <w:trHeight w:val="315"/>
          <w:jc w:val="center"/>
        </w:trPr>
        <w:tc>
          <w:tcPr>
            <w:tcW w:w="3688" w:type="dxa"/>
            <w:gridSpan w:val="2"/>
            <w:tcBorders>
              <w:top w:val="nil"/>
              <w:left w:val="nil"/>
              <w:bottom w:val="nil"/>
              <w:right w:val="nil"/>
            </w:tcBorders>
            <w:shd w:val="clear" w:color="auto" w:fill="auto"/>
            <w:noWrap/>
            <w:vAlign w:val="bottom"/>
            <w:hideMark/>
          </w:tcPr>
          <w:p w14:paraId="4905D0FA" w14:textId="77777777" w:rsidR="003737E4" w:rsidRDefault="003737E4">
            <w:pPr>
              <w:rPr>
                <w:rFonts w:ascii="Arial" w:hAnsi="Arial" w:cs="Arial"/>
                <w:color w:val="000000"/>
                <w:sz w:val="16"/>
                <w:szCs w:val="16"/>
              </w:rPr>
            </w:pPr>
            <w:r>
              <w:rPr>
                <w:rFonts w:ascii="Arial" w:hAnsi="Arial" w:cs="Arial"/>
                <w:color w:val="000000"/>
                <w:sz w:val="16"/>
                <w:szCs w:val="16"/>
              </w:rPr>
              <w:t xml:space="preserve">           2021-2024 Receita projetada</w:t>
            </w:r>
          </w:p>
        </w:tc>
        <w:tc>
          <w:tcPr>
            <w:tcW w:w="2188" w:type="dxa"/>
            <w:tcBorders>
              <w:top w:val="nil"/>
              <w:left w:val="nil"/>
              <w:bottom w:val="nil"/>
              <w:right w:val="nil"/>
            </w:tcBorders>
            <w:shd w:val="clear" w:color="auto" w:fill="auto"/>
            <w:noWrap/>
            <w:vAlign w:val="bottom"/>
            <w:hideMark/>
          </w:tcPr>
          <w:p w14:paraId="7F2ED292" w14:textId="77777777" w:rsidR="003737E4" w:rsidRDefault="003737E4">
            <w:pPr>
              <w:rPr>
                <w:rFonts w:ascii="Arial" w:hAnsi="Arial" w:cs="Arial"/>
                <w:color w:val="000000"/>
                <w:sz w:val="16"/>
                <w:szCs w:val="16"/>
              </w:rPr>
            </w:pPr>
          </w:p>
        </w:tc>
      </w:tr>
    </w:tbl>
    <w:p w14:paraId="1D275CA9" w14:textId="77777777" w:rsidR="003737E4" w:rsidRDefault="003737E4">
      <w:pPr>
        <w:spacing w:line="360" w:lineRule="auto"/>
        <w:ind w:firstLine="1080"/>
        <w:jc w:val="both"/>
        <w:rPr>
          <w:rFonts w:ascii="Arial" w:eastAsia="Arial" w:hAnsi="Arial" w:cs="Arial"/>
          <w:sz w:val="22"/>
          <w:szCs w:val="22"/>
        </w:rPr>
      </w:pPr>
    </w:p>
    <w:p w14:paraId="13939CF9" w14:textId="77777777" w:rsidR="00F35BD1" w:rsidRDefault="00F35BD1">
      <w:pPr>
        <w:spacing w:line="360" w:lineRule="auto"/>
        <w:ind w:left="1080"/>
        <w:jc w:val="both"/>
        <w:rPr>
          <w:rFonts w:ascii="Arial" w:eastAsia="Arial" w:hAnsi="Arial" w:cs="Arial"/>
          <w:b/>
          <w:sz w:val="22"/>
          <w:szCs w:val="22"/>
        </w:rPr>
      </w:pPr>
    </w:p>
    <w:p w14:paraId="20F9AB84" w14:textId="77777777" w:rsidR="00F35BD1" w:rsidRDefault="005B53BD">
      <w:pPr>
        <w:numPr>
          <w:ilvl w:val="0"/>
          <w:numId w:val="1"/>
        </w:numPr>
        <w:spacing w:line="360" w:lineRule="auto"/>
        <w:jc w:val="both"/>
        <w:rPr>
          <w:rFonts w:ascii="Arial" w:eastAsia="Arial" w:hAnsi="Arial" w:cs="Arial"/>
          <w:b/>
          <w:sz w:val="22"/>
          <w:szCs w:val="22"/>
        </w:rPr>
      </w:pPr>
      <w:r>
        <w:rPr>
          <w:rFonts w:ascii="Arial" w:eastAsia="Arial" w:hAnsi="Arial" w:cs="Arial"/>
          <w:b/>
          <w:sz w:val="22"/>
          <w:szCs w:val="22"/>
        </w:rPr>
        <w:t xml:space="preserve">Outras Despesas Correntes: </w:t>
      </w:r>
    </w:p>
    <w:p w14:paraId="25359D21" w14:textId="77777777" w:rsidR="00F35BD1" w:rsidRDefault="00F35BD1">
      <w:pPr>
        <w:spacing w:line="360" w:lineRule="auto"/>
        <w:ind w:left="1440"/>
        <w:jc w:val="both"/>
        <w:rPr>
          <w:rFonts w:ascii="Arial" w:eastAsia="Arial" w:hAnsi="Arial" w:cs="Arial"/>
          <w:b/>
          <w:sz w:val="22"/>
          <w:szCs w:val="22"/>
        </w:rPr>
      </w:pPr>
    </w:p>
    <w:p w14:paraId="14D9BAFB" w14:textId="77777777" w:rsidR="00F35BD1" w:rsidRDefault="005B53BD">
      <w:pPr>
        <w:spacing w:line="360" w:lineRule="auto"/>
        <w:ind w:firstLine="1080"/>
        <w:jc w:val="both"/>
        <w:rPr>
          <w:rFonts w:ascii="Arial" w:eastAsia="Arial" w:hAnsi="Arial" w:cs="Arial"/>
          <w:sz w:val="22"/>
          <w:szCs w:val="22"/>
        </w:rPr>
      </w:pPr>
      <w:r>
        <w:rPr>
          <w:rFonts w:ascii="Arial" w:eastAsia="Arial" w:hAnsi="Arial" w:cs="Arial"/>
          <w:sz w:val="22"/>
          <w:szCs w:val="22"/>
        </w:rPr>
        <w:t>São incluídas neste grupo de despesas orçamentárias a aquisição de material de consumo, o pagamento de diárias, as contribuições e subvenções, a contratação de serviços terceiros, o pagamento de auxílio-alimentação, além de outras despesas.</w:t>
      </w:r>
    </w:p>
    <w:p w14:paraId="7FE6E74D" w14:textId="77777777" w:rsidR="00F35BD1" w:rsidRDefault="00F35BD1">
      <w:pPr>
        <w:spacing w:line="360" w:lineRule="auto"/>
        <w:ind w:firstLine="1080"/>
        <w:jc w:val="both"/>
        <w:rPr>
          <w:rFonts w:ascii="Arial" w:eastAsia="Arial" w:hAnsi="Arial" w:cs="Arial"/>
          <w:sz w:val="22"/>
          <w:szCs w:val="22"/>
        </w:rPr>
      </w:pPr>
    </w:p>
    <w:p w14:paraId="5844770C" w14:textId="77777777" w:rsidR="00F35BD1" w:rsidRDefault="005B53BD">
      <w:pPr>
        <w:spacing w:line="360" w:lineRule="auto"/>
        <w:ind w:firstLine="1080"/>
        <w:jc w:val="both"/>
        <w:rPr>
          <w:rFonts w:ascii="Arial" w:eastAsia="Arial" w:hAnsi="Arial" w:cs="Arial"/>
          <w:sz w:val="22"/>
          <w:szCs w:val="22"/>
        </w:rPr>
      </w:pPr>
      <w:r>
        <w:rPr>
          <w:rFonts w:ascii="Arial" w:eastAsia="Arial" w:hAnsi="Arial" w:cs="Arial"/>
          <w:sz w:val="22"/>
          <w:szCs w:val="22"/>
        </w:rPr>
        <w:t>Sua projeção teve como parâmetro os valores gastos nos anos recentes.</w:t>
      </w:r>
    </w:p>
    <w:p w14:paraId="5597EDC9" w14:textId="77777777" w:rsidR="00F35BD1" w:rsidRDefault="00F35BD1">
      <w:pPr>
        <w:spacing w:line="360" w:lineRule="auto"/>
        <w:ind w:firstLine="1080"/>
        <w:jc w:val="both"/>
        <w:rPr>
          <w:rFonts w:ascii="Arial" w:eastAsia="Arial" w:hAnsi="Arial" w:cs="Arial"/>
          <w:sz w:val="22"/>
          <w:szCs w:val="22"/>
        </w:rPr>
      </w:pPr>
    </w:p>
    <w:tbl>
      <w:tblPr>
        <w:tblW w:w="5876" w:type="dxa"/>
        <w:jc w:val="center"/>
        <w:tblCellMar>
          <w:left w:w="70" w:type="dxa"/>
          <w:right w:w="70" w:type="dxa"/>
        </w:tblCellMar>
        <w:tblLook w:val="04A0" w:firstRow="1" w:lastRow="0" w:firstColumn="1" w:lastColumn="0" w:noHBand="0" w:noVBand="1"/>
      </w:tblPr>
      <w:tblGrid>
        <w:gridCol w:w="1493"/>
        <w:gridCol w:w="2196"/>
        <w:gridCol w:w="2187"/>
      </w:tblGrid>
      <w:tr w:rsidR="003737E4" w14:paraId="550EC16B" w14:textId="77777777" w:rsidTr="003737E4">
        <w:trPr>
          <w:trHeight w:val="315"/>
          <w:jc w:val="center"/>
        </w:trPr>
        <w:tc>
          <w:tcPr>
            <w:tcW w:w="5876" w:type="dxa"/>
            <w:gridSpan w:val="3"/>
            <w:tcBorders>
              <w:top w:val="nil"/>
              <w:left w:val="nil"/>
              <w:bottom w:val="single" w:sz="4" w:space="0" w:color="000000"/>
              <w:right w:val="nil"/>
            </w:tcBorders>
            <w:shd w:val="clear" w:color="auto" w:fill="auto"/>
            <w:noWrap/>
            <w:vAlign w:val="bottom"/>
            <w:hideMark/>
          </w:tcPr>
          <w:p w14:paraId="04C6AE06" w14:textId="77777777" w:rsidR="003737E4" w:rsidRDefault="003737E4">
            <w:pPr>
              <w:jc w:val="center"/>
              <w:rPr>
                <w:rFonts w:ascii="Arial" w:hAnsi="Arial" w:cs="Arial"/>
                <w:color w:val="000000"/>
                <w:sz w:val="18"/>
                <w:szCs w:val="18"/>
              </w:rPr>
            </w:pPr>
            <w:r>
              <w:rPr>
                <w:rFonts w:ascii="Arial" w:hAnsi="Arial" w:cs="Arial"/>
                <w:color w:val="000000"/>
                <w:sz w:val="18"/>
                <w:szCs w:val="18"/>
              </w:rPr>
              <w:t>Outras Despesas Correntes</w:t>
            </w:r>
          </w:p>
        </w:tc>
      </w:tr>
      <w:tr w:rsidR="003737E4" w14:paraId="249896E6" w14:textId="77777777" w:rsidTr="003737E4">
        <w:trPr>
          <w:trHeight w:val="315"/>
          <w:jc w:val="center"/>
        </w:trPr>
        <w:tc>
          <w:tcPr>
            <w:tcW w:w="1493" w:type="dxa"/>
            <w:tcBorders>
              <w:top w:val="nil"/>
              <w:left w:val="nil"/>
              <w:bottom w:val="single" w:sz="4" w:space="0" w:color="000000"/>
              <w:right w:val="single" w:sz="4" w:space="0" w:color="000000"/>
            </w:tcBorders>
            <w:shd w:val="clear" w:color="auto" w:fill="auto"/>
            <w:noWrap/>
            <w:vAlign w:val="bottom"/>
            <w:hideMark/>
          </w:tcPr>
          <w:p w14:paraId="321F0A47" w14:textId="77777777" w:rsidR="003737E4" w:rsidRDefault="003737E4">
            <w:pPr>
              <w:jc w:val="center"/>
              <w:rPr>
                <w:rFonts w:ascii="Arial" w:hAnsi="Arial" w:cs="Arial"/>
                <w:color w:val="000000"/>
                <w:sz w:val="18"/>
                <w:szCs w:val="18"/>
              </w:rPr>
            </w:pPr>
            <w:r>
              <w:rPr>
                <w:rFonts w:ascii="Arial" w:hAnsi="Arial" w:cs="Arial"/>
                <w:color w:val="000000"/>
                <w:sz w:val="18"/>
                <w:szCs w:val="18"/>
              </w:rPr>
              <w:t>Metas Anuais</w:t>
            </w:r>
          </w:p>
        </w:tc>
        <w:tc>
          <w:tcPr>
            <w:tcW w:w="2196" w:type="dxa"/>
            <w:tcBorders>
              <w:top w:val="nil"/>
              <w:left w:val="nil"/>
              <w:bottom w:val="single" w:sz="4" w:space="0" w:color="000000"/>
              <w:right w:val="single" w:sz="4" w:space="0" w:color="000000"/>
            </w:tcBorders>
            <w:shd w:val="clear" w:color="auto" w:fill="auto"/>
            <w:noWrap/>
            <w:vAlign w:val="bottom"/>
            <w:hideMark/>
          </w:tcPr>
          <w:p w14:paraId="6BDA088D" w14:textId="77777777" w:rsidR="003737E4" w:rsidRDefault="003737E4">
            <w:pPr>
              <w:jc w:val="center"/>
              <w:rPr>
                <w:rFonts w:ascii="Arial" w:hAnsi="Arial" w:cs="Arial"/>
                <w:color w:val="000000"/>
                <w:sz w:val="18"/>
                <w:szCs w:val="18"/>
              </w:rPr>
            </w:pPr>
            <w:r>
              <w:rPr>
                <w:rFonts w:ascii="Arial" w:hAnsi="Arial" w:cs="Arial"/>
                <w:color w:val="000000"/>
                <w:sz w:val="18"/>
                <w:szCs w:val="18"/>
              </w:rPr>
              <w:t xml:space="preserve"> Valor Nominal </w:t>
            </w:r>
          </w:p>
        </w:tc>
        <w:tc>
          <w:tcPr>
            <w:tcW w:w="2187" w:type="dxa"/>
            <w:tcBorders>
              <w:top w:val="nil"/>
              <w:left w:val="nil"/>
              <w:bottom w:val="single" w:sz="4" w:space="0" w:color="000000"/>
              <w:right w:val="nil"/>
            </w:tcBorders>
            <w:shd w:val="clear" w:color="auto" w:fill="auto"/>
            <w:noWrap/>
            <w:vAlign w:val="bottom"/>
            <w:hideMark/>
          </w:tcPr>
          <w:p w14:paraId="2687035C" w14:textId="77777777" w:rsidR="003737E4" w:rsidRDefault="003737E4">
            <w:pPr>
              <w:jc w:val="center"/>
              <w:rPr>
                <w:rFonts w:ascii="Arial" w:hAnsi="Arial" w:cs="Arial"/>
                <w:color w:val="000000"/>
                <w:sz w:val="18"/>
                <w:szCs w:val="18"/>
              </w:rPr>
            </w:pPr>
            <w:r>
              <w:rPr>
                <w:rFonts w:ascii="Arial" w:hAnsi="Arial" w:cs="Arial"/>
                <w:color w:val="000000"/>
                <w:sz w:val="18"/>
                <w:szCs w:val="18"/>
              </w:rPr>
              <w:t xml:space="preserve"> Variação % </w:t>
            </w:r>
          </w:p>
        </w:tc>
      </w:tr>
      <w:tr w:rsidR="003737E4" w14:paraId="6D483E3B" w14:textId="77777777" w:rsidTr="003737E4">
        <w:trPr>
          <w:trHeight w:val="315"/>
          <w:jc w:val="center"/>
        </w:trPr>
        <w:tc>
          <w:tcPr>
            <w:tcW w:w="1493" w:type="dxa"/>
            <w:tcBorders>
              <w:top w:val="nil"/>
              <w:left w:val="nil"/>
              <w:bottom w:val="nil"/>
              <w:right w:val="single" w:sz="4" w:space="0" w:color="000000"/>
            </w:tcBorders>
            <w:shd w:val="clear" w:color="auto" w:fill="auto"/>
            <w:noWrap/>
            <w:vAlign w:val="bottom"/>
            <w:hideMark/>
          </w:tcPr>
          <w:p w14:paraId="0CE1AB0F" w14:textId="77777777" w:rsidR="003737E4" w:rsidRDefault="003737E4">
            <w:pPr>
              <w:jc w:val="center"/>
              <w:rPr>
                <w:rFonts w:ascii="Arial" w:hAnsi="Arial" w:cs="Arial"/>
                <w:color w:val="000000"/>
                <w:sz w:val="18"/>
                <w:szCs w:val="18"/>
              </w:rPr>
            </w:pPr>
            <w:r>
              <w:rPr>
                <w:rFonts w:ascii="Arial" w:hAnsi="Arial" w:cs="Arial"/>
                <w:color w:val="000000"/>
                <w:sz w:val="18"/>
                <w:szCs w:val="18"/>
              </w:rPr>
              <w:t>2019</w:t>
            </w:r>
          </w:p>
        </w:tc>
        <w:tc>
          <w:tcPr>
            <w:tcW w:w="2196" w:type="dxa"/>
            <w:tcBorders>
              <w:top w:val="nil"/>
              <w:left w:val="nil"/>
              <w:bottom w:val="nil"/>
              <w:right w:val="single" w:sz="4" w:space="0" w:color="000000"/>
            </w:tcBorders>
            <w:shd w:val="clear" w:color="auto" w:fill="auto"/>
            <w:noWrap/>
            <w:vAlign w:val="bottom"/>
            <w:hideMark/>
          </w:tcPr>
          <w:p w14:paraId="486C0616" w14:textId="77777777" w:rsidR="003737E4" w:rsidRDefault="003737E4">
            <w:pPr>
              <w:rPr>
                <w:rFonts w:ascii="Arial" w:hAnsi="Arial" w:cs="Arial"/>
                <w:color w:val="000000"/>
                <w:sz w:val="18"/>
                <w:szCs w:val="18"/>
              </w:rPr>
            </w:pPr>
            <w:r>
              <w:rPr>
                <w:rFonts w:ascii="Arial" w:hAnsi="Arial" w:cs="Arial"/>
                <w:color w:val="000000"/>
                <w:sz w:val="18"/>
                <w:szCs w:val="18"/>
              </w:rPr>
              <w:t xml:space="preserve">              15.099.794 </w:t>
            </w:r>
          </w:p>
        </w:tc>
        <w:tc>
          <w:tcPr>
            <w:tcW w:w="2187" w:type="dxa"/>
            <w:tcBorders>
              <w:top w:val="nil"/>
              <w:left w:val="nil"/>
              <w:bottom w:val="nil"/>
              <w:right w:val="nil"/>
            </w:tcBorders>
            <w:shd w:val="clear" w:color="auto" w:fill="auto"/>
            <w:noWrap/>
            <w:vAlign w:val="bottom"/>
            <w:hideMark/>
          </w:tcPr>
          <w:p w14:paraId="73325733" w14:textId="77777777" w:rsidR="003737E4" w:rsidRDefault="003737E4">
            <w:pPr>
              <w:rPr>
                <w:rFonts w:ascii="Arial" w:hAnsi="Arial" w:cs="Arial"/>
                <w:color w:val="000000"/>
                <w:sz w:val="18"/>
                <w:szCs w:val="18"/>
              </w:rPr>
            </w:pPr>
            <w:r>
              <w:rPr>
                <w:rFonts w:ascii="Arial" w:hAnsi="Arial" w:cs="Arial"/>
                <w:color w:val="000000"/>
                <w:sz w:val="18"/>
                <w:szCs w:val="18"/>
              </w:rPr>
              <w:t xml:space="preserve">                             -   </w:t>
            </w:r>
          </w:p>
        </w:tc>
      </w:tr>
      <w:tr w:rsidR="003737E4" w14:paraId="33D67A15" w14:textId="77777777" w:rsidTr="003737E4">
        <w:trPr>
          <w:trHeight w:val="315"/>
          <w:jc w:val="center"/>
        </w:trPr>
        <w:tc>
          <w:tcPr>
            <w:tcW w:w="1493" w:type="dxa"/>
            <w:tcBorders>
              <w:top w:val="nil"/>
              <w:left w:val="nil"/>
              <w:bottom w:val="nil"/>
              <w:right w:val="single" w:sz="4" w:space="0" w:color="000000"/>
            </w:tcBorders>
            <w:shd w:val="clear" w:color="auto" w:fill="auto"/>
            <w:noWrap/>
            <w:vAlign w:val="bottom"/>
            <w:hideMark/>
          </w:tcPr>
          <w:p w14:paraId="07883D45" w14:textId="77777777" w:rsidR="003737E4" w:rsidRDefault="003737E4">
            <w:pPr>
              <w:jc w:val="center"/>
              <w:rPr>
                <w:rFonts w:ascii="Arial" w:hAnsi="Arial" w:cs="Arial"/>
                <w:color w:val="000000"/>
                <w:sz w:val="18"/>
                <w:szCs w:val="18"/>
              </w:rPr>
            </w:pPr>
            <w:r>
              <w:rPr>
                <w:rFonts w:ascii="Arial" w:hAnsi="Arial" w:cs="Arial"/>
                <w:color w:val="000000"/>
                <w:sz w:val="18"/>
                <w:szCs w:val="18"/>
              </w:rPr>
              <w:t>2020</w:t>
            </w:r>
          </w:p>
        </w:tc>
        <w:tc>
          <w:tcPr>
            <w:tcW w:w="2196" w:type="dxa"/>
            <w:tcBorders>
              <w:top w:val="nil"/>
              <w:left w:val="nil"/>
              <w:bottom w:val="nil"/>
              <w:right w:val="single" w:sz="4" w:space="0" w:color="000000"/>
            </w:tcBorders>
            <w:shd w:val="clear" w:color="auto" w:fill="auto"/>
            <w:noWrap/>
            <w:vAlign w:val="bottom"/>
            <w:hideMark/>
          </w:tcPr>
          <w:p w14:paraId="10A33FD5" w14:textId="77777777" w:rsidR="003737E4" w:rsidRDefault="003737E4">
            <w:pPr>
              <w:rPr>
                <w:rFonts w:ascii="Arial" w:hAnsi="Arial" w:cs="Arial"/>
                <w:color w:val="000000"/>
                <w:sz w:val="18"/>
                <w:szCs w:val="18"/>
              </w:rPr>
            </w:pPr>
            <w:r>
              <w:rPr>
                <w:rFonts w:ascii="Arial" w:hAnsi="Arial" w:cs="Arial"/>
                <w:color w:val="000000"/>
                <w:sz w:val="18"/>
                <w:szCs w:val="18"/>
              </w:rPr>
              <w:t xml:space="preserve">              17.288.811 </w:t>
            </w:r>
          </w:p>
        </w:tc>
        <w:tc>
          <w:tcPr>
            <w:tcW w:w="2187" w:type="dxa"/>
            <w:tcBorders>
              <w:top w:val="nil"/>
              <w:left w:val="nil"/>
              <w:bottom w:val="nil"/>
              <w:right w:val="nil"/>
            </w:tcBorders>
            <w:shd w:val="clear" w:color="auto" w:fill="auto"/>
            <w:noWrap/>
            <w:vAlign w:val="bottom"/>
            <w:hideMark/>
          </w:tcPr>
          <w:p w14:paraId="61D497F5" w14:textId="77777777" w:rsidR="003737E4" w:rsidRDefault="003737E4">
            <w:pPr>
              <w:rPr>
                <w:rFonts w:ascii="Arial" w:hAnsi="Arial" w:cs="Arial"/>
                <w:color w:val="000000"/>
                <w:sz w:val="18"/>
                <w:szCs w:val="18"/>
              </w:rPr>
            </w:pPr>
            <w:r>
              <w:rPr>
                <w:rFonts w:ascii="Arial" w:hAnsi="Arial" w:cs="Arial"/>
                <w:color w:val="000000"/>
                <w:sz w:val="18"/>
                <w:szCs w:val="18"/>
              </w:rPr>
              <w:t xml:space="preserve">                       14,50 </w:t>
            </w:r>
          </w:p>
        </w:tc>
      </w:tr>
      <w:tr w:rsidR="003737E4" w14:paraId="4A261A27" w14:textId="77777777" w:rsidTr="003737E4">
        <w:trPr>
          <w:trHeight w:val="315"/>
          <w:jc w:val="center"/>
        </w:trPr>
        <w:tc>
          <w:tcPr>
            <w:tcW w:w="1493" w:type="dxa"/>
            <w:tcBorders>
              <w:top w:val="nil"/>
              <w:left w:val="nil"/>
              <w:bottom w:val="nil"/>
              <w:right w:val="single" w:sz="4" w:space="0" w:color="000000"/>
            </w:tcBorders>
            <w:shd w:val="clear" w:color="auto" w:fill="auto"/>
            <w:noWrap/>
            <w:vAlign w:val="bottom"/>
            <w:hideMark/>
          </w:tcPr>
          <w:p w14:paraId="46163692" w14:textId="77777777" w:rsidR="003737E4" w:rsidRDefault="003737E4">
            <w:pPr>
              <w:jc w:val="center"/>
              <w:rPr>
                <w:rFonts w:ascii="Arial" w:hAnsi="Arial" w:cs="Arial"/>
                <w:color w:val="000000"/>
                <w:sz w:val="18"/>
                <w:szCs w:val="18"/>
              </w:rPr>
            </w:pPr>
            <w:r>
              <w:rPr>
                <w:rFonts w:ascii="Arial" w:hAnsi="Arial" w:cs="Arial"/>
                <w:color w:val="000000"/>
                <w:sz w:val="18"/>
                <w:szCs w:val="18"/>
              </w:rPr>
              <w:t>2021</w:t>
            </w:r>
          </w:p>
        </w:tc>
        <w:tc>
          <w:tcPr>
            <w:tcW w:w="2196" w:type="dxa"/>
            <w:tcBorders>
              <w:top w:val="nil"/>
              <w:left w:val="nil"/>
              <w:bottom w:val="nil"/>
              <w:right w:val="single" w:sz="4" w:space="0" w:color="000000"/>
            </w:tcBorders>
            <w:shd w:val="clear" w:color="auto" w:fill="auto"/>
            <w:noWrap/>
            <w:vAlign w:val="bottom"/>
            <w:hideMark/>
          </w:tcPr>
          <w:p w14:paraId="5D3848B1" w14:textId="77777777" w:rsidR="003737E4" w:rsidRDefault="003737E4">
            <w:pPr>
              <w:rPr>
                <w:rFonts w:ascii="Arial" w:hAnsi="Arial" w:cs="Arial"/>
                <w:color w:val="000000"/>
                <w:sz w:val="18"/>
                <w:szCs w:val="18"/>
              </w:rPr>
            </w:pPr>
            <w:r>
              <w:rPr>
                <w:rFonts w:ascii="Arial" w:hAnsi="Arial" w:cs="Arial"/>
                <w:color w:val="000000"/>
                <w:sz w:val="18"/>
                <w:szCs w:val="18"/>
              </w:rPr>
              <w:t xml:space="preserve">              21.977.995 </w:t>
            </w:r>
          </w:p>
        </w:tc>
        <w:tc>
          <w:tcPr>
            <w:tcW w:w="2187" w:type="dxa"/>
            <w:tcBorders>
              <w:top w:val="nil"/>
              <w:left w:val="nil"/>
              <w:bottom w:val="nil"/>
              <w:right w:val="nil"/>
            </w:tcBorders>
            <w:shd w:val="clear" w:color="auto" w:fill="auto"/>
            <w:noWrap/>
            <w:vAlign w:val="bottom"/>
            <w:hideMark/>
          </w:tcPr>
          <w:p w14:paraId="53499D58" w14:textId="77777777" w:rsidR="003737E4" w:rsidRDefault="003737E4">
            <w:pPr>
              <w:rPr>
                <w:rFonts w:ascii="Arial" w:hAnsi="Arial" w:cs="Arial"/>
                <w:color w:val="000000"/>
                <w:sz w:val="18"/>
                <w:szCs w:val="18"/>
              </w:rPr>
            </w:pPr>
            <w:r>
              <w:rPr>
                <w:rFonts w:ascii="Arial" w:hAnsi="Arial" w:cs="Arial"/>
                <w:color w:val="000000"/>
                <w:sz w:val="18"/>
                <w:szCs w:val="18"/>
              </w:rPr>
              <w:t xml:space="preserve">                       27,12 </w:t>
            </w:r>
          </w:p>
        </w:tc>
      </w:tr>
      <w:tr w:rsidR="003737E4" w14:paraId="2DED6502" w14:textId="77777777" w:rsidTr="003737E4">
        <w:trPr>
          <w:trHeight w:val="315"/>
          <w:jc w:val="center"/>
        </w:trPr>
        <w:tc>
          <w:tcPr>
            <w:tcW w:w="1493" w:type="dxa"/>
            <w:tcBorders>
              <w:top w:val="nil"/>
              <w:left w:val="nil"/>
              <w:bottom w:val="nil"/>
              <w:right w:val="single" w:sz="4" w:space="0" w:color="000000"/>
            </w:tcBorders>
            <w:shd w:val="clear" w:color="auto" w:fill="auto"/>
            <w:noWrap/>
            <w:vAlign w:val="bottom"/>
            <w:hideMark/>
          </w:tcPr>
          <w:p w14:paraId="32C61433" w14:textId="77777777" w:rsidR="003737E4" w:rsidRDefault="003737E4">
            <w:pPr>
              <w:jc w:val="center"/>
              <w:rPr>
                <w:rFonts w:ascii="Arial" w:hAnsi="Arial" w:cs="Arial"/>
                <w:color w:val="000000"/>
                <w:sz w:val="18"/>
                <w:szCs w:val="18"/>
              </w:rPr>
            </w:pPr>
            <w:r>
              <w:rPr>
                <w:rFonts w:ascii="Arial" w:hAnsi="Arial" w:cs="Arial"/>
                <w:color w:val="000000"/>
                <w:sz w:val="18"/>
                <w:szCs w:val="18"/>
              </w:rPr>
              <w:t>2022</w:t>
            </w:r>
          </w:p>
        </w:tc>
        <w:tc>
          <w:tcPr>
            <w:tcW w:w="2196" w:type="dxa"/>
            <w:tcBorders>
              <w:top w:val="nil"/>
              <w:left w:val="nil"/>
              <w:bottom w:val="nil"/>
              <w:right w:val="single" w:sz="4" w:space="0" w:color="000000"/>
            </w:tcBorders>
            <w:shd w:val="clear" w:color="auto" w:fill="auto"/>
            <w:noWrap/>
            <w:vAlign w:val="bottom"/>
            <w:hideMark/>
          </w:tcPr>
          <w:p w14:paraId="7401ADAF" w14:textId="77777777" w:rsidR="003737E4" w:rsidRDefault="003737E4">
            <w:pPr>
              <w:rPr>
                <w:rFonts w:ascii="Arial" w:hAnsi="Arial" w:cs="Arial"/>
                <w:color w:val="000000"/>
                <w:sz w:val="18"/>
                <w:szCs w:val="18"/>
              </w:rPr>
            </w:pPr>
            <w:r>
              <w:rPr>
                <w:rFonts w:ascii="Arial" w:hAnsi="Arial" w:cs="Arial"/>
                <w:color w:val="000000"/>
                <w:sz w:val="18"/>
                <w:szCs w:val="18"/>
              </w:rPr>
              <w:t xml:space="preserve">              23.834.222 </w:t>
            </w:r>
          </w:p>
        </w:tc>
        <w:tc>
          <w:tcPr>
            <w:tcW w:w="2187" w:type="dxa"/>
            <w:tcBorders>
              <w:top w:val="nil"/>
              <w:left w:val="nil"/>
              <w:bottom w:val="nil"/>
              <w:right w:val="nil"/>
            </w:tcBorders>
            <w:shd w:val="clear" w:color="auto" w:fill="auto"/>
            <w:noWrap/>
            <w:vAlign w:val="bottom"/>
            <w:hideMark/>
          </w:tcPr>
          <w:p w14:paraId="7F710583" w14:textId="77777777" w:rsidR="003737E4" w:rsidRDefault="003737E4">
            <w:pPr>
              <w:rPr>
                <w:rFonts w:ascii="Arial" w:hAnsi="Arial" w:cs="Arial"/>
                <w:color w:val="000000"/>
                <w:sz w:val="18"/>
                <w:szCs w:val="18"/>
              </w:rPr>
            </w:pPr>
            <w:r>
              <w:rPr>
                <w:rFonts w:ascii="Arial" w:hAnsi="Arial" w:cs="Arial"/>
                <w:color w:val="000000"/>
                <w:sz w:val="18"/>
                <w:szCs w:val="18"/>
              </w:rPr>
              <w:t xml:space="preserve">                         8,45 </w:t>
            </w:r>
          </w:p>
        </w:tc>
      </w:tr>
      <w:tr w:rsidR="003737E4" w14:paraId="2EF037BD" w14:textId="77777777" w:rsidTr="003737E4">
        <w:trPr>
          <w:trHeight w:val="315"/>
          <w:jc w:val="center"/>
        </w:trPr>
        <w:tc>
          <w:tcPr>
            <w:tcW w:w="1493" w:type="dxa"/>
            <w:tcBorders>
              <w:top w:val="nil"/>
              <w:left w:val="nil"/>
              <w:bottom w:val="nil"/>
              <w:right w:val="single" w:sz="4" w:space="0" w:color="000000"/>
            </w:tcBorders>
            <w:shd w:val="clear" w:color="auto" w:fill="auto"/>
            <w:noWrap/>
            <w:vAlign w:val="bottom"/>
            <w:hideMark/>
          </w:tcPr>
          <w:p w14:paraId="0748BF4B" w14:textId="77777777" w:rsidR="003737E4" w:rsidRDefault="003737E4">
            <w:pPr>
              <w:jc w:val="center"/>
              <w:rPr>
                <w:rFonts w:ascii="Arial" w:hAnsi="Arial" w:cs="Arial"/>
                <w:color w:val="000000"/>
                <w:sz w:val="18"/>
                <w:szCs w:val="18"/>
              </w:rPr>
            </w:pPr>
            <w:r>
              <w:rPr>
                <w:rFonts w:ascii="Arial" w:hAnsi="Arial" w:cs="Arial"/>
                <w:color w:val="000000"/>
                <w:sz w:val="18"/>
                <w:szCs w:val="18"/>
              </w:rPr>
              <w:t>2023</w:t>
            </w:r>
          </w:p>
        </w:tc>
        <w:tc>
          <w:tcPr>
            <w:tcW w:w="2196" w:type="dxa"/>
            <w:tcBorders>
              <w:top w:val="nil"/>
              <w:left w:val="nil"/>
              <w:bottom w:val="nil"/>
              <w:right w:val="single" w:sz="4" w:space="0" w:color="000000"/>
            </w:tcBorders>
            <w:shd w:val="clear" w:color="auto" w:fill="auto"/>
            <w:noWrap/>
            <w:vAlign w:val="bottom"/>
            <w:hideMark/>
          </w:tcPr>
          <w:p w14:paraId="0CDF5141" w14:textId="77777777" w:rsidR="003737E4" w:rsidRDefault="003737E4">
            <w:pPr>
              <w:rPr>
                <w:rFonts w:ascii="Arial" w:hAnsi="Arial" w:cs="Arial"/>
                <w:color w:val="000000"/>
                <w:sz w:val="18"/>
                <w:szCs w:val="18"/>
              </w:rPr>
            </w:pPr>
            <w:r>
              <w:rPr>
                <w:rFonts w:ascii="Arial" w:hAnsi="Arial" w:cs="Arial"/>
                <w:color w:val="000000"/>
                <w:sz w:val="18"/>
                <w:szCs w:val="18"/>
              </w:rPr>
              <w:t xml:space="preserve">              26.060.486 </w:t>
            </w:r>
          </w:p>
        </w:tc>
        <w:tc>
          <w:tcPr>
            <w:tcW w:w="2187" w:type="dxa"/>
            <w:tcBorders>
              <w:top w:val="nil"/>
              <w:left w:val="nil"/>
              <w:bottom w:val="nil"/>
              <w:right w:val="nil"/>
            </w:tcBorders>
            <w:shd w:val="clear" w:color="auto" w:fill="auto"/>
            <w:noWrap/>
            <w:vAlign w:val="bottom"/>
            <w:hideMark/>
          </w:tcPr>
          <w:p w14:paraId="6E3CD625" w14:textId="77777777" w:rsidR="003737E4" w:rsidRDefault="003737E4">
            <w:pPr>
              <w:rPr>
                <w:rFonts w:ascii="Arial" w:hAnsi="Arial" w:cs="Arial"/>
                <w:color w:val="000000"/>
                <w:sz w:val="18"/>
                <w:szCs w:val="18"/>
              </w:rPr>
            </w:pPr>
            <w:r>
              <w:rPr>
                <w:rFonts w:ascii="Arial" w:hAnsi="Arial" w:cs="Arial"/>
                <w:color w:val="000000"/>
                <w:sz w:val="18"/>
                <w:szCs w:val="18"/>
              </w:rPr>
              <w:t xml:space="preserve">                         9,34 </w:t>
            </w:r>
          </w:p>
        </w:tc>
      </w:tr>
      <w:tr w:rsidR="003737E4" w14:paraId="6F18C036" w14:textId="77777777" w:rsidTr="003737E4">
        <w:trPr>
          <w:trHeight w:val="315"/>
          <w:jc w:val="center"/>
        </w:trPr>
        <w:tc>
          <w:tcPr>
            <w:tcW w:w="1493" w:type="dxa"/>
            <w:tcBorders>
              <w:top w:val="nil"/>
              <w:left w:val="nil"/>
              <w:bottom w:val="single" w:sz="4" w:space="0" w:color="000000"/>
              <w:right w:val="single" w:sz="4" w:space="0" w:color="000000"/>
            </w:tcBorders>
            <w:shd w:val="clear" w:color="auto" w:fill="auto"/>
            <w:noWrap/>
            <w:vAlign w:val="bottom"/>
            <w:hideMark/>
          </w:tcPr>
          <w:p w14:paraId="50970F85" w14:textId="77777777" w:rsidR="003737E4" w:rsidRDefault="003737E4">
            <w:pPr>
              <w:jc w:val="center"/>
              <w:rPr>
                <w:rFonts w:ascii="Arial" w:hAnsi="Arial" w:cs="Arial"/>
                <w:color w:val="000000"/>
                <w:sz w:val="18"/>
                <w:szCs w:val="18"/>
              </w:rPr>
            </w:pPr>
            <w:r>
              <w:rPr>
                <w:rFonts w:ascii="Arial" w:hAnsi="Arial" w:cs="Arial"/>
                <w:color w:val="000000"/>
                <w:sz w:val="18"/>
                <w:szCs w:val="18"/>
              </w:rPr>
              <w:t>2024</w:t>
            </w:r>
          </w:p>
        </w:tc>
        <w:tc>
          <w:tcPr>
            <w:tcW w:w="2196" w:type="dxa"/>
            <w:tcBorders>
              <w:top w:val="nil"/>
              <w:left w:val="nil"/>
              <w:bottom w:val="single" w:sz="4" w:space="0" w:color="000000"/>
              <w:right w:val="single" w:sz="4" w:space="0" w:color="000000"/>
            </w:tcBorders>
            <w:shd w:val="clear" w:color="auto" w:fill="auto"/>
            <w:noWrap/>
            <w:vAlign w:val="bottom"/>
            <w:hideMark/>
          </w:tcPr>
          <w:p w14:paraId="4E3B548E" w14:textId="77777777" w:rsidR="003737E4" w:rsidRDefault="003737E4">
            <w:pPr>
              <w:rPr>
                <w:rFonts w:ascii="Arial" w:hAnsi="Arial" w:cs="Arial"/>
                <w:color w:val="000000"/>
                <w:sz w:val="18"/>
                <w:szCs w:val="18"/>
              </w:rPr>
            </w:pPr>
            <w:r>
              <w:rPr>
                <w:rFonts w:ascii="Arial" w:hAnsi="Arial" w:cs="Arial"/>
                <w:color w:val="000000"/>
                <w:sz w:val="18"/>
                <w:szCs w:val="18"/>
              </w:rPr>
              <w:t xml:space="preserve">              26.914.421 </w:t>
            </w:r>
          </w:p>
        </w:tc>
        <w:tc>
          <w:tcPr>
            <w:tcW w:w="2187" w:type="dxa"/>
            <w:tcBorders>
              <w:top w:val="nil"/>
              <w:left w:val="nil"/>
              <w:bottom w:val="single" w:sz="4" w:space="0" w:color="000000"/>
              <w:right w:val="nil"/>
            </w:tcBorders>
            <w:shd w:val="clear" w:color="auto" w:fill="auto"/>
            <w:noWrap/>
            <w:vAlign w:val="bottom"/>
            <w:hideMark/>
          </w:tcPr>
          <w:p w14:paraId="5527B35C" w14:textId="77777777" w:rsidR="003737E4" w:rsidRDefault="003737E4">
            <w:pPr>
              <w:rPr>
                <w:rFonts w:ascii="Arial" w:hAnsi="Arial" w:cs="Arial"/>
                <w:color w:val="000000"/>
                <w:sz w:val="18"/>
                <w:szCs w:val="18"/>
              </w:rPr>
            </w:pPr>
            <w:r>
              <w:rPr>
                <w:rFonts w:ascii="Arial" w:hAnsi="Arial" w:cs="Arial"/>
                <w:color w:val="000000"/>
                <w:sz w:val="18"/>
                <w:szCs w:val="18"/>
              </w:rPr>
              <w:t xml:space="preserve">                         3,28 </w:t>
            </w:r>
          </w:p>
        </w:tc>
      </w:tr>
      <w:tr w:rsidR="003737E4" w14:paraId="06409232" w14:textId="77777777" w:rsidTr="003737E4">
        <w:trPr>
          <w:trHeight w:val="315"/>
          <w:jc w:val="center"/>
        </w:trPr>
        <w:tc>
          <w:tcPr>
            <w:tcW w:w="3689" w:type="dxa"/>
            <w:gridSpan w:val="2"/>
            <w:tcBorders>
              <w:top w:val="nil"/>
              <w:left w:val="nil"/>
              <w:bottom w:val="nil"/>
              <w:right w:val="nil"/>
            </w:tcBorders>
            <w:shd w:val="clear" w:color="auto" w:fill="auto"/>
            <w:noWrap/>
            <w:vAlign w:val="bottom"/>
            <w:hideMark/>
          </w:tcPr>
          <w:p w14:paraId="2392D81F" w14:textId="77777777" w:rsidR="003737E4" w:rsidRDefault="003737E4">
            <w:pPr>
              <w:rPr>
                <w:rFonts w:ascii="Arial" w:hAnsi="Arial" w:cs="Arial"/>
                <w:color w:val="000000"/>
                <w:sz w:val="16"/>
                <w:szCs w:val="16"/>
              </w:rPr>
            </w:pPr>
            <w:r>
              <w:rPr>
                <w:rFonts w:ascii="Arial" w:hAnsi="Arial" w:cs="Arial"/>
                <w:color w:val="000000"/>
                <w:sz w:val="16"/>
                <w:szCs w:val="16"/>
              </w:rPr>
              <w:t xml:space="preserve">Fonte: 2019-2020 Prestação de Contas Anual </w:t>
            </w:r>
          </w:p>
        </w:tc>
        <w:tc>
          <w:tcPr>
            <w:tcW w:w="2187" w:type="dxa"/>
            <w:tcBorders>
              <w:top w:val="nil"/>
              <w:left w:val="nil"/>
              <w:bottom w:val="nil"/>
              <w:right w:val="nil"/>
            </w:tcBorders>
            <w:shd w:val="clear" w:color="auto" w:fill="auto"/>
            <w:noWrap/>
            <w:vAlign w:val="bottom"/>
            <w:hideMark/>
          </w:tcPr>
          <w:p w14:paraId="5379E485" w14:textId="77777777" w:rsidR="003737E4" w:rsidRDefault="003737E4">
            <w:pPr>
              <w:rPr>
                <w:rFonts w:ascii="Arial" w:hAnsi="Arial" w:cs="Arial"/>
                <w:color w:val="000000"/>
                <w:sz w:val="16"/>
                <w:szCs w:val="16"/>
              </w:rPr>
            </w:pPr>
          </w:p>
        </w:tc>
      </w:tr>
      <w:tr w:rsidR="003737E4" w14:paraId="4DC1DD6A" w14:textId="77777777" w:rsidTr="003737E4">
        <w:trPr>
          <w:trHeight w:val="315"/>
          <w:jc w:val="center"/>
        </w:trPr>
        <w:tc>
          <w:tcPr>
            <w:tcW w:w="3689" w:type="dxa"/>
            <w:gridSpan w:val="2"/>
            <w:tcBorders>
              <w:top w:val="nil"/>
              <w:left w:val="nil"/>
              <w:bottom w:val="nil"/>
              <w:right w:val="nil"/>
            </w:tcBorders>
            <w:shd w:val="clear" w:color="auto" w:fill="auto"/>
            <w:noWrap/>
            <w:vAlign w:val="bottom"/>
            <w:hideMark/>
          </w:tcPr>
          <w:p w14:paraId="76352D67" w14:textId="77777777" w:rsidR="003737E4" w:rsidRDefault="003737E4">
            <w:pPr>
              <w:rPr>
                <w:rFonts w:ascii="Arial" w:hAnsi="Arial" w:cs="Arial"/>
                <w:color w:val="000000"/>
                <w:sz w:val="16"/>
                <w:szCs w:val="16"/>
              </w:rPr>
            </w:pPr>
            <w:r>
              <w:rPr>
                <w:rFonts w:ascii="Arial" w:hAnsi="Arial" w:cs="Arial"/>
                <w:color w:val="000000"/>
                <w:sz w:val="16"/>
                <w:szCs w:val="16"/>
              </w:rPr>
              <w:t xml:space="preserve">           2021-2024 Receita projetada</w:t>
            </w:r>
          </w:p>
        </w:tc>
        <w:tc>
          <w:tcPr>
            <w:tcW w:w="2187" w:type="dxa"/>
            <w:tcBorders>
              <w:top w:val="nil"/>
              <w:left w:val="nil"/>
              <w:bottom w:val="nil"/>
              <w:right w:val="nil"/>
            </w:tcBorders>
            <w:shd w:val="clear" w:color="auto" w:fill="auto"/>
            <w:noWrap/>
            <w:vAlign w:val="bottom"/>
            <w:hideMark/>
          </w:tcPr>
          <w:p w14:paraId="711BACD2" w14:textId="77777777" w:rsidR="003737E4" w:rsidRDefault="003737E4">
            <w:pPr>
              <w:rPr>
                <w:rFonts w:ascii="Arial" w:hAnsi="Arial" w:cs="Arial"/>
                <w:color w:val="000000"/>
                <w:sz w:val="16"/>
                <w:szCs w:val="16"/>
              </w:rPr>
            </w:pPr>
          </w:p>
        </w:tc>
      </w:tr>
    </w:tbl>
    <w:p w14:paraId="384F659D" w14:textId="77777777" w:rsidR="00F35BD1" w:rsidRDefault="00F35BD1">
      <w:pPr>
        <w:spacing w:line="360" w:lineRule="auto"/>
        <w:ind w:firstLine="1080"/>
        <w:jc w:val="both"/>
        <w:rPr>
          <w:rFonts w:ascii="Arial" w:eastAsia="Arial" w:hAnsi="Arial" w:cs="Arial"/>
          <w:sz w:val="22"/>
          <w:szCs w:val="22"/>
        </w:rPr>
      </w:pPr>
    </w:p>
    <w:p w14:paraId="58F9F9D2" w14:textId="77777777" w:rsidR="00F35BD1" w:rsidRDefault="00F35BD1">
      <w:pPr>
        <w:spacing w:line="360" w:lineRule="auto"/>
        <w:ind w:firstLine="1080"/>
        <w:jc w:val="both"/>
        <w:rPr>
          <w:rFonts w:ascii="Arial" w:eastAsia="Arial" w:hAnsi="Arial" w:cs="Arial"/>
          <w:sz w:val="22"/>
          <w:szCs w:val="22"/>
        </w:rPr>
      </w:pPr>
    </w:p>
    <w:p w14:paraId="08F1D990" w14:textId="77777777" w:rsidR="00F35BD1" w:rsidRDefault="005B53BD">
      <w:pPr>
        <w:ind w:firstLine="1080"/>
        <w:rPr>
          <w:rFonts w:ascii="Arial" w:eastAsia="Arial" w:hAnsi="Arial" w:cs="Arial"/>
          <w:b/>
          <w:sz w:val="22"/>
          <w:szCs w:val="22"/>
        </w:rPr>
      </w:pPr>
      <w:r>
        <w:rPr>
          <w:rFonts w:ascii="Arial" w:eastAsia="Arial" w:hAnsi="Arial" w:cs="Arial"/>
          <w:b/>
          <w:sz w:val="22"/>
          <w:szCs w:val="22"/>
        </w:rPr>
        <w:t>1.2.2.2. Despesas de Capital</w:t>
      </w:r>
    </w:p>
    <w:p w14:paraId="41342ED9" w14:textId="77777777" w:rsidR="00F35BD1" w:rsidRDefault="00F35BD1">
      <w:pPr>
        <w:spacing w:line="360" w:lineRule="auto"/>
        <w:ind w:firstLine="1080"/>
        <w:jc w:val="both"/>
        <w:rPr>
          <w:rFonts w:ascii="Arial" w:eastAsia="Arial" w:hAnsi="Arial" w:cs="Arial"/>
          <w:sz w:val="22"/>
          <w:szCs w:val="22"/>
        </w:rPr>
      </w:pPr>
    </w:p>
    <w:p w14:paraId="09F603E4" w14:textId="53DE145B" w:rsidR="00F35BD1" w:rsidRDefault="005B53BD">
      <w:pPr>
        <w:spacing w:line="360" w:lineRule="auto"/>
        <w:ind w:firstLine="1080"/>
        <w:jc w:val="both"/>
        <w:rPr>
          <w:rFonts w:ascii="Arial" w:eastAsia="Arial" w:hAnsi="Arial" w:cs="Arial"/>
          <w:sz w:val="22"/>
          <w:szCs w:val="22"/>
        </w:rPr>
      </w:pPr>
      <w:r>
        <w:rPr>
          <w:rFonts w:ascii="Arial" w:eastAsia="Arial" w:hAnsi="Arial" w:cs="Arial"/>
          <w:sz w:val="22"/>
          <w:szCs w:val="22"/>
        </w:rPr>
        <w:lastRenderedPageBreak/>
        <w:t>Compreendem as despesas de Investimentos, Inversões Financeiras e Amortização da Dívida. As metas anuais de Despesas de Capital para o triênio 202</w:t>
      </w:r>
      <w:r w:rsidR="00465EBE">
        <w:rPr>
          <w:rFonts w:ascii="Arial" w:eastAsia="Arial" w:hAnsi="Arial" w:cs="Arial"/>
          <w:sz w:val="22"/>
          <w:szCs w:val="22"/>
        </w:rPr>
        <w:t>2</w:t>
      </w:r>
      <w:r>
        <w:rPr>
          <w:rFonts w:ascii="Arial" w:eastAsia="Arial" w:hAnsi="Arial" w:cs="Arial"/>
          <w:sz w:val="22"/>
          <w:szCs w:val="22"/>
        </w:rPr>
        <w:t xml:space="preserve"> a 202</w:t>
      </w:r>
      <w:r w:rsidR="00465EBE">
        <w:rPr>
          <w:rFonts w:ascii="Arial" w:eastAsia="Arial" w:hAnsi="Arial" w:cs="Arial"/>
          <w:sz w:val="22"/>
          <w:szCs w:val="22"/>
        </w:rPr>
        <w:t>4</w:t>
      </w:r>
      <w:r>
        <w:rPr>
          <w:rFonts w:ascii="Arial" w:eastAsia="Arial" w:hAnsi="Arial" w:cs="Arial"/>
          <w:sz w:val="22"/>
          <w:szCs w:val="22"/>
        </w:rPr>
        <w:t xml:space="preserve"> é a que segue:</w:t>
      </w:r>
    </w:p>
    <w:p w14:paraId="3DFFF920" w14:textId="3F50687D" w:rsidR="00F35BD1" w:rsidRDefault="00F35BD1">
      <w:pPr>
        <w:spacing w:line="360" w:lineRule="auto"/>
        <w:ind w:firstLine="1080"/>
        <w:jc w:val="both"/>
        <w:rPr>
          <w:rFonts w:ascii="Arial" w:eastAsia="Arial" w:hAnsi="Arial" w:cs="Arial"/>
          <w:sz w:val="22"/>
          <w:szCs w:val="22"/>
        </w:rPr>
      </w:pPr>
    </w:p>
    <w:p w14:paraId="0AC569EA" w14:textId="77777777" w:rsidR="003737E4" w:rsidRDefault="003737E4">
      <w:pPr>
        <w:spacing w:line="360" w:lineRule="auto"/>
        <w:ind w:firstLine="1080"/>
        <w:jc w:val="both"/>
        <w:rPr>
          <w:rFonts w:ascii="Arial" w:eastAsia="Arial" w:hAnsi="Arial" w:cs="Arial"/>
          <w:sz w:val="22"/>
          <w:szCs w:val="22"/>
        </w:rPr>
      </w:pPr>
    </w:p>
    <w:tbl>
      <w:tblPr>
        <w:tblW w:w="5877" w:type="dxa"/>
        <w:jc w:val="center"/>
        <w:tblCellMar>
          <w:left w:w="70" w:type="dxa"/>
          <w:right w:w="70" w:type="dxa"/>
        </w:tblCellMar>
        <w:tblLook w:val="04A0" w:firstRow="1" w:lastRow="0" w:firstColumn="1" w:lastColumn="0" w:noHBand="0" w:noVBand="1"/>
      </w:tblPr>
      <w:tblGrid>
        <w:gridCol w:w="1486"/>
        <w:gridCol w:w="2186"/>
        <w:gridCol w:w="2205"/>
      </w:tblGrid>
      <w:tr w:rsidR="003737E4" w14:paraId="6B91582D" w14:textId="77777777" w:rsidTr="003737E4">
        <w:trPr>
          <w:trHeight w:val="315"/>
          <w:jc w:val="center"/>
        </w:trPr>
        <w:tc>
          <w:tcPr>
            <w:tcW w:w="5877" w:type="dxa"/>
            <w:gridSpan w:val="3"/>
            <w:tcBorders>
              <w:top w:val="nil"/>
              <w:left w:val="nil"/>
              <w:bottom w:val="single" w:sz="4" w:space="0" w:color="000000"/>
              <w:right w:val="nil"/>
            </w:tcBorders>
            <w:shd w:val="clear" w:color="auto" w:fill="auto"/>
            <w:noWrap/>
            <w:vAlign w:val="bottom"/>
            <w:hideMark/>
          </w:tcPr>
          <w:p w14:paraId="17A68D8F" w14:textId="77777777" w:rsidR="003737E4" w:rsidRDefault="003737E4">
            <w:pPr>
              <w:jc w:val="center"/>
              <w:rPr>
                <w:rFonts w:ascii="Arial" w:hAnsi="Arial" w:cs="Arial"/>
                <w:color w:val="000000"/>
                <w:sz w:val="18"/>
                <w:szCs w:val="18"/>
              </w:rPr>
            </w:pPr>
            <w:r>
              <w:rPr>
                <w:rFonts w:ascii="Arial" w:hAnsi="Arial" w:cs="Arial"/>
                <w:color w:val="000000"/>
                <w:sz w:val="18"/>
                <w:szCs w:val="18"/>
              </w:rPr>
              <w:t>Despesas de Capital</w:t>
            </w:r>
          </w:p>
        </w:tc>
      </w:tr>
      <w:tr w:rsidR="003737E4" w14:paraId="62A7BF9D" w14:textId="77777777" w:rsidTr="003737E4">
        <w:trPr>
          <w:trHeight w:val="315"/>
          <w:jc w:val="center"/>
        </w:trPr>
        <w:tc>
          <w:tcPr>
            <w:tcW w:w="1486" w:type="dxa"/>
            <w:tcBorders>
              <w:top w:val="nil"/>
              <w:left w:val="nil"/>
              <w:bottom w:val="single" w:sz="4" w:space="0" w:color="000000"/>
              <w:right w:val="single" w:sz="4" w:space="0" w:color="000000"/>
            </w:tcBorders>
            <w:shd w:val="clear" w:color="auto" w:fill="auto"/>
            <w:noWrap/>
            <w:vAlign w:val="bottom"/>
            <w:hideMark/>
          </w:tcPr>
          <w:p w14:paraId="41F09D26" w14:textId="77777777" w:rsidR="003737E4" w:rsidRDefault="003737E4">
            <w:pPr>
              <w:jc w:val="center"/>
              <w:rPr>
                <w:rFonts w:ascii="Arial" w:hAnsi="Arial" w:cs="Arial"/>
                <w:color w:val="000000"/>
                <w:sz w:val="18"/>
                <w:szCs w:val="18"/>
              </w:rPr>
            </w:pPr>
            <w:r>
              <w:rPr>
                <w:rFonts w:ascii="Arial" w:hAnsi="Arial" w:cs="Arial"/>
                <w:color w:val="000000"/>
                <w:sz w:val="18"/>
                <w:szCs w:val="18"/>
              </w:rPr>
              <w:t>Metas Anuais</w:t>
            </w:r>
          </w:p>
        </w:tc>
        <w:tc>
          <w:tcPr>
            <w:tcW w:w="2186" w:type="dxa"/>
            <w:tcBorders>
              <w:top w:val="nil"/>
              <w:left w:val="nil"/>
              <w:bottom w:val="single" w:sz="4" w:space="0" w:color="000000"/>
              <w:right w:val="single" w:sz="4" w:space="0" w:color="000000"/>
            </w:tcBorders>
            <w:shd w:val="clear" w:color="auto" w:fill="auto"/>
            <w:noWrap/>
            <w:vAlign w:val="bottom"/>
            <w:hideMark/>
          </w:tcPr>
          <w:p w14:paraId="46C99CBC" w14:textId="77777777" w:rsidR="003737E4" w:rsidRDefault="003737E4">
            <w:pPr>
              <w:jc w:val="center"/>
              <w:rPr>
                <w:rFonts w:ascii="Arial" w:hAnsi="Arial" w:cs="Arial"/>
                <w:color w:val="000000"/>
                <w:sz w:val="18"/>
                <w:szCs w:val="18"/>
              </w:rPr>
            </w:pPr>
            <w:r>
              <w:rPr>
                <w:rFonts w:ascii="Arial" w:hAnsi="Arial" w:cs="Arial"/>
                <w:color w:val="000000"/>
                <w:sz w:val="18"/>
                <w:szCs w:val="18"/>
              </w:rPr>
              <w:t xml:space="preserve"> Valor Nominal </w:t>
            </w:r>
          </w:p>
        </w:tc>
        <w:tc>
          <w:tcPr>
            <w:tcW w:w="2205" w:type="dxa"/>
            <w:tcBorders>
              <w:top w:val="nil"/>
              <w:left w:val="nil"/>
              <w:bottom w:val="single" w:sz="4" w:space="0" w:color="000000"/>
              <w:right w:val="nil"/>
            </w:tcBorders>
            <w:shd w:val="clear" w:color="auto" w:fill="auto"/>
            <w:noWrap/>
            <w:vAlign w:val="bottom"/>
            <w:hideMark/>
          </w:tcPr>
          <w:p w14:paraId="3F8EC1A5" w14:textId="77777777" w:rsidR="003737E4" w:rsidRDefault="003737E4">
            <w:pPr>
              <w:jc w:val="center"/>
              <w:rPr>
                <w:rFonts w:ascii="Arial" w:hAnsi="Arial" w:cs="Arial"/>
                <w:color w:val="000000"/>
                <w:sz w:val="18"/>
                <w:szCs w:val="18"/>
              </w:rPr>
            </w:pPr>
            <w:r>
              <w:rPr>
                <w:rFonts w:ascii="Arial" w:hAnsi="Arial" w:cs="Arial"/>
                <w:color w:val="000000"/>
                <w:sz w:val="18"/>
                <w:szCs w:val="18"/>
              </w:rPr>
              <w:t xml:space="preserve"> Variação % </w:t>
            </w:r>
          </w:p>
        </w:tc>
      </w:tr>
      <w:tr w:rsidR="003737E4" w14:paraId="00C2AD0B" w14:textId="77777777" w:rsidTr="003737E4">
        <w:trPr>
          <w:trHeight w:val="315"/>
          <w:jc w:val="center"/>
        </w:trPr>
        <w:tc>
          <w:tcPr>
            <w:tcW w:w="1486" w:type="dxa"/>
            <w:tcBorders>
              <w:top w:val="nil"/>
              <w:left w:val="nil"/>
              <w:bottom w:val="nil"/>
              <w:right w:val="single" w:sz="4" w:space="0" w:color="000000"/>
            </w:tcBorders>
            <w:shd w:val="clear" w:color="auto" w:fill="auto"/>
            <w:noWrap/>
            <w:vAlign w:val="bottom"/>
            <w:hideMark/>
          </w:tcPr>
          <w:p w14:paraId="586EE0B8" w14:textId="77777777" w:rsidR="003737E4" w:rsidRDefault="003737E4">
            <w:pPr>
              <w:jc w:val="center"/>
              <w:rPr>
                <w:rFonts w:ascii="Arial" w:hAnsi="Arial" w:cs="Arial"/>
                <w:color w:val="000000"/>
                <w:sz w:val="18"/>
                <w:szCs w:val="18"/>
              </w:rPr>
            </w:pPr>
            <w:r>
              <w:rPr>
                <w:rFonts w:ascii="Arial" w:hAnsi="Arial" w:cs="Arial"/>
                <w:color w:val="000000"/>
                <w:sz w:val="18"/>
                <w:szCs w:val="18"/>
              </w:rPr>
              <w:t>2019</w:t>
            </w:r>
          </w:p>
        </w:tc>
        <w:tc>
          <w:tcPr>
            <w:tcW w:w="2186" w:type="dxa"/>
            <w:tcBorders>
              <w:top w:val="nil"/>
              <w:left w:val="nil"/>
              <w:bottom w:val="nil"/>
              <w:right w:val="single" w:sz="4" w:space="0" w:color="000000"/>
            </w:tcBorders>
            <w:shd w:val="clear" w:color="auto" w:fill="auto"/>
            <w:noWrap/>
            <w:vAlign w:val="bottom"/>
            <w:hideMark/>
          </w:tcPr>
          <w:p w14:paraId="30AFE842" w14:textId="77777777" w:rsidR="003737E4" w:rsidRDefault="003737E4">
            <w:pPr>
              <w:rPr>
                <w:rFonts w:ascii="Arial" w:hAnsi="Arial" w:cs="Arial"/>
                <w:color w:val="000000"/>
                <w:sz w:val="18"/>
                <w:szCs w:val="18"/>
              </w:rPr>
            </w:pPr>
            <w:r>
              <w:rPr>
                <w:rFonts w:ascii="Arial" w:hAnsi="Arial" w:cs="Arial"/>
                <w:color w:val="000000"/>
                <w:sz w:val="18"/>
                <w:szCs w:val="18"/>
              </w:rPr>
              <w:t xml:space="preserve">                1.994.273 </w:t>
            </w:r>
          </w:p>
        </w:tc>
        <w:tc>
          <w:tcPr>
            <w:tcW w:w="2205" w:type="dxa"/>
            <w:tcBorders>
              <w:top w:val="nil"/>
              <w:left w:val="nil"/>
              <w:bottom w:val="nil"/>
              <w:right w:val="nil"/>
            </w:tcBorders>
            <w:shd w:val="clear" w:color="auto" w:fill="auto"/>
            <w:noWrap/>
            <w:vAlign w:val="bottom"/>
            <w:hideMark/>
          </w:tcPr>
          <w:p w14:paraId="676DF7A7" w14:textId="77777777" w:rsidR="003737E4" w:rsidRDefault="003737E4">
            <w:pPr>
              <w:rPr>
                <w:rFonts w:ascii="Arial" w:hAnsi="Arial" w:cs="Arial"/>
                <w:color w:val="000000"/>
                <w:sz w:val="18"/>
                <w:szCs w:val="18"/>
              </w:rPr>
            </w:pPr>
            <w:r>
              <w:rPr>
                <w:rFonts w:ascii="Arial" w:hAnsi="Arial" w:cs="Arial"/>
                <w:color w:val="000000"/>
                <w:sz w:val="18"/>
                <w:szCs w:val="18"/>
              </w:rPr>
              <w:t xml:space="preserve">                             -   </w:t>
            </w:r>
          </w:p>
        </w:tc>
      </w:tr>
      <w:tr w:rsidR="003737E4" w14:paraId="7DC33A76" w14:textId="77777777" w:rsidTr="003737E4">
        <w:trPr>
          <w:trHeight w:val="315"/>
          <w:jc w:val="center"/>
        </w:trPr>
        <w:tc>
          <w:tcPr>
            <w:tcW w:w="1486" w:type="dxa"/>
            <w:tcBorders>
              <w:top w:val="nil"/>
              <w:left w:val="nil"/>
              <w:bottom w:val="nil"/>
              <w:right w:val="single" w:sz="4" w:space="0" w:color="000000"/>
            </w:tcBorders>
            <w:shd w:val="clear" w:color="auto" w:fill="auto"/>
            <w:noWrap/>
            <w:vAlign w:val="bottom"/>
            <w:hideMark/>
          </w:tcPr>
          <w:p w14:paraId="47753DA3" w14:textId="77777777" w:rsidR="003737E4" w:rsidRDefault="003737E4">
            <w:pPr>
              <w:jc w:val="center"/>
              <w:rPr>
                <w:rFonts w:ascii="Arial" w:hAnsi="Arial" w:cs="Arial"/>
                <w:color w:val="000000"/>
                <w:sz w:val="18"/>
                <w:szCs w:val="18"/>
              </w:rPr>
            </w:pPr>
            <w:r>
              <w:rPr>
                <w:rFonts w:ascii="Arial" w:hAnsi="Arial" w:cs="Arial"/>
                <w:color w:val="000000"/>
                <w:sz w:val="18"/>
                <w:szCs w:val="18"/>
              </w:rPr>
              <w:t>2020</w:t>
            </w:r>
          </w:p>
        </w:tc>
        <w:tc>
          <w:tcPr>
            <w:tcW w:w="2186" w:type="dxa"/>
            <w:tcBorders>
              <w:top w:val="nil"/>
              <w:left w:val="nil"/>
              <w:bottom w:val="nil"/>
              <w:right w:val="single" w:sz="4" w:space="0" w:color="000000"/>
            </w:tcBorders>
            <w:shd w:val="clear" w:color="auto" w:fill="auto"/>
            <w:noWrap/>
            <w:vAlign w:val="bottom"/>
            <w:hideMark/>
          </w:tcPr>
          <w:p w14:paraId="77CA6A5B" w14:textId="77777777" w:rsidR="003737E4" w:rsidRDefault="003737E4">
            <w:pPr>
              <w:rPr>
                <w:rFonts w:ascii="Arial" w:hAnsi="Arial" w:cs="Arial"/>
                <w:color w:val="000000"/>
                <w:sz w:val="18"/>
                <w:szCs w:val="18"/>
              </w:rPr>
            </w:pPr>
            <w:r>
              <w:rPr>
                <w:rFonts w:ascii="Arial" w:hAnsi="Arial" w:cs="Arial"/>
                <w:color w:val="000000"/>
                <w:sz w:val="18"/>
                <w:szCs w:val="18"/>
              </w:rPr>
              <w:t xml:space="preserve">                8.690.612 </w:t>
            </w:r>
          </w:p>
        </w:tc>
        <w:tc>
          <w:tcPr>
            <w:tcW w:w="2205" w:type="dxa"/>
            <w:tcBorders>
              <w:top w:val="nil"/>
              <w:left w:val="nil"/>
              <w:bottom w:val="nil"/>
              <w:right w:val="nil"/>
            </w:tcBorders>
            <w:shd w:val="clear" w:color="auto" w:fill="auto"/>
            <w:noWrap/>
            <w:vAlign w:val="bottom"/>
            <w:hideMark/>
          </w:tcPr>
          <w:p w14:paraId="2B5F300D" w14:textId="77777777" w:rsidR="003737E4" w:rsidRDefault="003737E4">
            <w:pPr>
              <w:rPr>
                <w:rFonts w:ascii="Arial" w:hAnsi="Arial" w:cs="Arial"/>
                <w:color w:val="000000"/>
                <w:sz w:val="18"/>
                <w:szCs w:val="18"/>
              </w:rPr>
            </w:pPr>
            <w:r>
              <w:rPr>
                <w:rFonts w:ascii="Arial" w:hAnsi="Arial" w:cs="Arial"/>
                <w:color w:val="000000"/>
                <w:sz w:val="18"/>
                <w:szCs w:val="18"/>
              </w:rPr>
              <w:t xml:space="preserve">                     335,78 </w:t>
            </w:r>
          </w:p>
        </w:tc>
      </w:tr>
      <w:tr w:rsidR="003737E4" w14:paraId="570BF5B5" w14:textId="77777777" w:rsidTr="003737E4">
        <w:trPr>
          <w:trHeight w:val="315"/>
          <w:jc w:val="center"/>
        </w:trPr>
        <w:tc>
          <w:tcPr>
            <w:tcW w:w="1486" w:type="dxa"/>
            <w:tcBorders>
              <w:top w:val="nil"/>
              <w:left w:val="nil"/>
              <w:bottom w:val="nil"/>
              <w:right w:val="single" w:sz="4" w:space="0" w:color="000000"/>
            </w:tcBorders>
            <w:shd w:val="clear" w:color="auto" w:fill="auto"/>
            <w:noWrap/>
            <w:vAlign w:val="bottom"/>
            <w:hideMark/>
          </w:tcPr>
          <w:p w14:paraId="45A6B59B" w14:textId="77777777" w:rsidR="003737E4" w:rsidRDefault="003737E4">
            <w:pPr>
              <w:jc w:val="center"/>
              <w:rPr>
                <w:rFonts w:ascii="Arial" w:hAnsi="Arial" w:cs="Arial"/>
                <w:color w:val="000000"/>
                <w:sz w:val="18"/>
                <w:szCs w:val="18"/>
              </w:rPr>
            </w:pPr>
            <w:r>
              <w:rPr>
                <w:rFonts w:ascii="Arial" w:hAnsi="Arial" w:cs="Arial"/>
                <w:color w:val="000000"/>
                <w:sz w:val="18"/>
                <w:szCs w:val="18"/>
              </w:rPr>
              <w:t>2021</w:t>
            </w:r>
          </w:p>
        </w:tc>
        <w:tc>
          <w:tcPr>
            <w:tcW w:w="2186" w:type="dxa"/>
            <w:tcBorders>
              <w:top w:val="nil"/>
              <w:left w:val="nil"/>
              <w:bottom w:val="nil"/>
              <w:right w:val="single" w:sz="4" w:space="0" w:color="000000"/>
            </w:tcBorders>
            <w:shd w:val="clear" w:color="auto" w:fill="auto"/>
            <w:noWrap/>
            <w:vAlign w:val="bottom"/>
            <w:hideMark/>
          </w:tcPr>
          <w:p w14:paraId="2791D526" w14:textId="77777777" w:rsidR="003737E4" w:rsidRDefault="003737E4">
            <w:pPr>
              <w:rPr>
                <w:rFonts w:ascii="Arial" w:hAnsi="Arial" w:cs="Arial"/>
                <w:color w:val="000000"/>
                <w:sz w:val="18"/>
                <w:szCs w:val="18"/>
              </w:rPr>
            </w:pPr>
            <w:r>
              <w:rPr>
                <w:rFonts w:ascii="Arial" w:hAnsi="Arial" w:cs="Arial"/>
                <w:color w:val="000000"/>
                <w:sz w:val="18"/>
                <w:szCs w:val="18"/>
              </w:rPr>
              <w:t xml:space="preserve">                9.559.673 </w:t>
            </w:r>
          </w:p>
        </w:tc>
        <w:tc>
          <w:tcPr>
            <w:tcW w:w="2205" w:type="dxa"/>
            <w:tcBorders>
              <w:top w:val="nil"/>
              <w:left w:val="nil"/>
              <w:bottom w:val="nil"/>
              <w:right w:val="nil"/>
            </w:tcBorders>
            <w:shd w:val="clear" w:color="auto" w:fill="auto"/>
            <w:noWrap/>
            <w:vAlign w:val="bottom"/>
            <w:hideMark/>
          </w:tcPr>
          <w:p w14:paraId="20AAE47B" w14:textId="77777777" w:rsidR="003737E4" w:rsidRDefault="003737E4">
            <w:pPr>
              <w:rPr>
                <w:rFonts w:ascii="Arial" w:hAnsi="Arial" w:cs="Arial"/>
                <w:color w:val="000000"/>
                <w:sz w:val="18"/>
                <w:szCs w:val="18"/>
              </w:rPr>
            </w:pPr>
            <w:r>
              <w:rPr>
                <w:rFonts w:ascii="Arial" w:hAnsi="Arial" w:cs="Arial"/>
                <w:color w:val="000000"/>
                <w:sz w:val="18"/>
                <w:szCs w:val="18"/>
              </w:rPr>
              <w:t xml:space="preserve">                       10,00 </w:t>
            </w:r>
          </w:p>
        </w:tc>
      </w:tr>
      <w:tr w:rsidR="003737E4" w14:paraId="0AFDC46D" w14:textId="77777777" w:rsidTr="003737E4">
        <w:trPr>
          <w:trHeight w:val="315"/>
          <w:jc w:val="center"/>
        </w:trPr>
        <w:tc>
          <w:tcPr>
            <w:tcW w:w="1486" w:type="dxa"/>
            <w:tcBorders>
              <w:top w:val="nil"/>
              <w:left w:val="nil"/>
              <w:bottom w:val="nil"/>
              <w:right w:val="single" w:sz="4" w:space="0" w:color="000000"/>
            </w:tcBorders>
            <w:shd w:val="clear" w:color="auto" w:fill="auto"/>
            <w:noWrap/>
            <w:vAlign w:val="bottom"/>
            <w:hideMark/>
          </w:tcPr>
          <w:p w14:paraId="00DE1559" w14:textId="77777777" w:rsidR="003737E4" w:rsidRDefault="003737E4">
            <w:pPr>
              <w:jc w:val="center"/>
              <w:rPr>
                <w:rFonts w:ascii="Arial" w:hAnsi="Arial" w:cs="Arial"/>
                <w:color w:val="000000"/>
                <w:sz w:val="18"/>
                <w:szCs w:val="18"/>
              </w:rPr>
            </w:pPr>
            <w:r>
              <w:rPr>
                <w:rFonts w:ascii="Arial" w:hAnsi="Arial" w:cs="Arial"/>
                <w:color w:val="000000"/>
                <w:sz w:val="18"/>
                <w:szCs w:val="18"/>
              </w:rPr>
              <w:t>2022</w:t>
            </w:r>
          </w:p>
        </w:tc>
        <w:tc>
          <w:tcPr>
            <w:tcW w:w="2186" w:type="dxa"/>
            <w:tcBorders>
              <w:top w:val="nil"/>
              <w:left w:val="nil"/>
              <w:bottom w:val="nil"/>
              <w:right w:val="single" w:sz="4" w:space="0" w:color="000000"/>
            </w:tcBorders>
            <w:shd w:val="clear" w:color="auto" w:fill="auto"/>
            <w:noWrap/>
            <w:vAlign w:val="bottom"/>
            <w:hideMark/>
          </w:tcPr>
          <w:p w14:paraId="62E59CB8" w14:textId="77777777" w:rsidR="003737E4" w:rsidRDefault="003737E4">
            <w:pPr>
              <w:rPr>
                <w:rFonts w:ascii="Arial" w:hAnsi="Arial" w:cs="Arial"/>
                <w:color w:val="000000"/>
                <w:sz w:val="18"/>
                <w:szCs w:val="18"/>
              </w:rPr>
            </w:pPr>
            <w:r>
              <w:rPr>
                <w:rFonts w:ascii="Arial" w:hAnsi="Arial" w:cs="Arial"/>
                <w:color w:val="000000"/>
                <w:sz w:val="18"/>
                <w:szCs w:val="18"/>
              </w:rPr>
              <w:t xml:space="preserve">                9.112.503 </w:t>
            </w:r>
          </w:p>
        </w:tc>
        <w:tc>
          <w:tcPr>
            <w:tcW w:w="2205" w:type="dxa"/>
            <w:tcBorders>
              <w:top w:val="nil"/>
              <w:left w:val="nil"/>
              <w:bottom w:val="nil"/>
              <w:right w:val="nil"/>
            </w:tcBorders>
            <w:shd w:val="clear" w:color="auto" w:fill="auto"/>
            <w:noWrap/>
            <w:vAlign w:val="bottom"/>
            <w:hideMark/>
          </w:tcPr>
          <w:p w14:paraId="1DBA3130" w14:textId="77777777" w:rsidR="003737E4" w:rsidRDefault="003737E4">
            <w:pPr>
              <w:rPr>
                <w:rFonts w:ascii="Arial" w:hAnsi="Arial" w:cs="Arial"/>
                <w:color w:val="000000"/>
                <w:sz w:val="18"/>
                <w:szCs w:val="18"/>
              </w:rPr>
            </w:pPr>
            <w:r>
              <w:rPr>
                <w:rFonts w:ascii="Arial" w:hAnsi="Arial" w:cs="Arial"/>
                <w:color w:val="000000"/>
                <w:sz w:val="18"/>
                <w:szCs w:val="18"/>
              </w:rPr>
              <w:t xml:space="preserve">                       (4,68)</w:t>
            </w:r>
          </w:p>
        </w:tc>
      </w:tr>
      <w:tr w:rsidR="003737E4" w14:paraId="337780F4" w14:textId="77777777" w:rsidTr="003737E4">
        <w:trPr>
          <w:trHeight w:val="315"/>
          <w:jc w:val="center"/>
        </w:trPr>
        <w:tc>
          <w:tcPr>
            <w:tcW w:w="1486" w:type="dxa"/>
            <w:tcBorders>
              <w:top w:val="nil"/>
              <w:left w:val="nil"/>
              <w:bottom w:val="nil"/>
              <w:right w:val="single" w:sz="4" w:space="0" w:color="000000"/>
            </w:tcBorders>
            <w:shd w:val="clear" w:color="auto" w:fill="auto"/>
            <w:noWrap/>
            <w:vAlign w:val="bottom"/>
            <w:hideMark/>
          </w:tcPr>
          <w:p w14:paraId="44652FBC" w14:textId="77777777" w:rsidR="003737E4" w:rsidRDefault="003737E4">
            <w:pPr>
              <w:jc w:val="center"/>
              <w:rPr>
                <w:rFonts w:ascii="Arial" w:hAnsi="Arial" w:cs="Arial"/>
                <w:color w:val="000000"/>
                <w:sz w:val="18"/>
                <w:szCs w:val="18"/>
              </w:rPr>
            </w:pPr>
            <w:r>
              <w:rPr>
                <w:rFonts w:ascii="Arial" w:hAnsi="Arial" w:cs="Arial"/>
                <w:color w:val="000000"/>
                <w:sz w:val="18"/>
                <w:szCs w:val="18"/>
              </w:rPr>
              <w:t>2023</w:t>
            </w:r>
          </w:p>
        </w:tc>
        <w:tc>
          <w:tcPr>
            <w:tcW w:w="2186" w:type="dxa"/>
            <w:tcBorders>
              <w:top w:val="nil"/>
              <w:left w:val="nil"/>
              <w:bottom w:val="nil"/>
              <w:right w:val="single" w:sz="4" w:space="0" w:color="000000"/>
            </w:tcBorders>
            <w:shd w:val="clear" w:color="auto" w:fill="auto"/>
            <w:noWrap/>
            <w:vAlign w:val="bottom"/>
            <w:hideMark/>
          </w:tcPr>
          <w:p w14:paraId="78E52A97" w14:textId="77777777" w:rsidR="003737E4" w:rsidRDefault="003737E4">
            <w:pPr>
              <w:rPr>
                <w:rFonts w:ascii="Arial" w:hAnsi="Arial" w:cs="Arial"/>
                <w:color w:val="000000"/>
                <w:sz w:val="18"/>
                <w:szCs w:val="18"/>
              </w:rPr>
            </w:pPr>
            <w:r>
              <w:rPr>
                <w:rFonts w:ascii="Arial" w:hAnsi="Arial" w:cs="Arial"/>
                <w:color w:val="000000"/>
                <w:sz w:val="18"/>
                <w:szCs w:val="18"/>
              </w:rPr>
              <w:t xml:space="preserve">                9.713.928 </w:t>
            </w:r>
          </w:p>
        </w:tc>
        <w:tc>
          <w:tcPr>
            <w:tcW w:w="2205" w:type="dxa"/>
            <w:tcBorders>
              <w:top w:val="nil"/>
              <w:left w:val="nil"/>
              <w:bottom w:val="nil"/>
              <w:right w:val="nil"/>
            </w:tcBorders>
            <w:shd w:val="clear" w:color="auto" w:fill="auto"/>
            <w:noWrap/>
            <w:vAlign w:val="bottom"/>
            <w:hideMark/>
          </w:tcPr>
          <w:p w14:paraId="0A9FE742" w14:textId="77777777" w:rsidR="003737E4" w:rsidRDefault="003737E4">
            <w:pPr>
              <w:rPr>
                <w:rFonts w:ascii="Arial" w:hAnsi="Arial" w:cs="Arial"/>
                <w:color w:val="000000"/>
                <w:sz w:val="18"/>
                <w:szCs w:val="18"/>
              </w:rPr>
            </w:pPr>
            <w:r>
              <w:rPr>
                <w:rFonts w:ascii="Arial" w:hAnsi="Arial" w:cs="Arial"/>
                <w:color w:val="000000"/>
                <w:sz w:val="18"/>
                <w:szCs w:val="18"/>
              </w:rPr>
              <w:t xml:space="preserve">                         6,60 </w:t>
            </w:r>
          </w:p>
        </w:tc>
      </w:tr>
      <w:tr w:rsidR="003737E4" w14:paraId="1E51A806" w14:textId="77777777" w:rsidTr="003737E4">
        <w:trPr>
          <w:trHeight w:val="315"/>
          <w:jc w:val="center"/>
        </w:trPr>
        <w:tc>
          <w:tcPr>
            <w:tcW w:w="1486" w:type="dxa"/>
            <w:tcBorders>
              <w:top w:val="nil"/>
              <w:left w:val="nil"/>
              <w:bottom w:val="single" w:sz="4" w:space="0" w:color="000000"/>
              <w:right w:val="single" w:sz="4" w:space="0" w:color="000000"/>
            </w:tcBorders>
            <w:shd w:val="clear" w:color="auto" w:fill="auto"/>
            <w:noWrap/>
            <w:vAlign w:val="bottom"/>
            <w:hideMark/>
          </w:tcPr>
          <w:p w14:paraId="0A9AF067" w14:textId="77777777" w:rsidR="003737E4" w:rsidRDefault="003737E4">
            <w:pPr>
              <w:jc w:val="center"/>
              <w:rPr>
                <w:rFonts w:ascii="Arial" w:hAnsi="Arial" w:cs="Arial"/>
                <w:color w:val="000000"/>
                <w:sz w:val="18"/>
                <w:szCs w:val="18"/>
              </w:rPr>
            </w:pPr>
            <w:r>
              <w:rPr>
                <w:rFonts w:ascii="Arial" w:hAnsi="Arial" w:cs="Arial"/>
                <w:color w:val="000000"/>
                <w:sz w:val="18"/>
                <w:szCs w:val="18"/>
              </w:rPr>
              <w:t>2024</w:t>
            </w:r>
          </w:p>
        </w:tc>
        <w:tc>
          <w:tcPr>
            <w:tcW w:w="2186" w:type="dxa"/>
            <w:tcBorders>
              <w:top w:val="nil"/>
              <w:left w:val="nil"/>
              <w:bottom w:val="single" w:sz="4" w:space="0" w:color="000000"/>
              <w:right w:val="single" w:sz="4" w:space="0" w:color="000000"/>
            </w:tcBorders>
            <w:shd w:val="clear" w:color="auto" w:fill="auto"/>
            <w:noWrap/>
            <w:vAlign w:val="bottom"/>
            <w:hideMark/>
          </w:tcPr>
          <w:p w14:paraId="75055823" w14:textId="77777777" w:rsidR="003737E4" w:rsidRDefault="003737E4">
            <w:pPr>
              <w:rPr>
                <w:rFonts w:ascii="Arial" w:hAnsi="Arial" w:cs="Arial"/>
                <w:color w:val="000000"/>
                <w:sz w:val="18"/>
                <w:szCs w:val="18"/>
              </w:rPr>
            </w:pPr>
            <w:r>
              <w:rPr>
                <w:rFonts w:ascii="Arial" w:hAnsi="Arial" w:cs="Arial"/>
                <w:color w:val="000000"/>
                <w:sz w:val="18"/>
                <w:szCs w:val="18"/>
              </w:rPr>
              <w:t xml:space="preserve">              10.333.142 </w:t>
            </w:r>
          </w:p>
        </w:tc>
        <w:tc>
          <w:tcPr>
            <w:tcW w:w="2205" w:type="dxa"/>
            <w:tcBorders>
              <w:top w:val="nil"/>
              <w:left w:val="nil"/>
              <w:bottom w:val="single" w:sz="4" w:space="0" w:color="000000"/>
              <w:right w:val="nil"/>
            </w:tcBorders>
            <w:shd w:val="clear" w:color="auto" w:fill="auto"/>
            <w:noWrap/>
            <w:vAlign w:val="bottom"/>
            <w:hideMark/>
          </w:tcPr>
          <w:p w14:paraId="691323CF" w14:textId="77777777" w:rsidR="003737E4" w:rsidRDefault="003737E4">
            <w:pPr>
              <w:rPr>
                <w:rFonts w:ascii="Arial" w:hAnsi="Arial" w:cs="Arial"/>
                <w:color w:val="000000"/>
                <w:sz w:val="18"/>
                <w:szCs w:val="18"/>
              </w:rPr>
            </w:pPr>
            <w:r>
              <w:rPr>
                <w:rFonts w:ascii="Arial" w:hAnsi="Arial" w:cs="Arial"/>
                <w:color w:val="000000"/>
                <w:sz w:val="18"/>
                <w:szCs w:val="18"/>
              </w:rPr>
              <w:t xml:space="preserve">                         6,37 </w:t>
            </w:r>
          </w:p>
        </w:tc>
      </w:tr>
      <w:tr w:rsidR="003737E4" w14:paraId="64C62A75" w14:textId="77777777" w:rsidTr="003737E4">
        <w:trPr>
          <w:trHeight w:val="315"/>
          <w:jc w:val="center"/>
        </w:trPr>
        <w:tc>
          <w:tcPr>
            <w:tcW w:w="3672" w:type="dxa"/>
            <w:gridSpan w:val="2"/>
            <w:tcBorders>
              <w:top w:val="nil"/>
              <w:left w:val="nil"/>
              <w:bottom w:val="nil"/>
              <w:right w:val="nil"/>
            </w:tcBorders>
            <w:shd w:val="clear" w:color="auto" w:fill="auto"/>
            <w:noWrap/>
            <w:vAlign w:val="bottom"/>
            <w:hideMark/>
          </w:tcPr>
          <w:p w14:paraId="3DA7B044" w14:textId="77777777" w:rsidR="003737E4" w:rsidRDefault="003737E4">
            <w:pPr>
              <w:rPr>
                <w:rFonts w:ascii="Arial" w:hAnsi="Arial" w:cs="Arial"/>
                <w:color w:val="000000"/>
                <w:sz w:val="16"/>
                <w:szCs w:val="16"/>
              </w:rPr>
            </w:pPr>
            <w:r>
              <w:rPr>
                <w:rFonts w:ascii="Arial" w:hAnsi="Arial" w:cs="Arial"/>
                <w:color w:val="000000"/>
                <w:sz w:val="16"/>
                <w:szCs w:val="16"/>
              </w:rPr>
              <w:t xml:space="preserve">Fonte: 2019-2020 Prestação de Contas Anual </w:t>
            </w:r>
          </w:p>
        </w:tc>
        <w:tc>
          <w:tcPr>
            <w:tcW w:w="2205" w:type="dxa"/>
            <w:tcBorders>
              <w:top w:val="nil"/>
              <w:left w:val="nil"/>
              <w:bottom w:val="nil"/>
              <w:right w:val="nil"/>
            </w:tcBorders>
            <w:shd w:val="clear" w:color="auto" w:fill="auto"/>
            <w:noWrap/>
            <w:vAlign w:val="bottom"/>
            <w:hideMark/>
          </w:tcPr>
          <w:p w14:paraId="6522027C" w14:textId="77777777" w:rsidR="003737E4" w:rsidRDefault="003737E4">
            <w:pPr>
              <w:rPr>
                <w:rFonts w:ascii="Arial" w:hAnsi="Arial" w:cs="Arial"/>
                <w:color w:val="000000"/>
                <w:sz w:val="16"/>
                <w:szCs w:val="16"/>
              </w:rPr>
            </w:pPr>
          </w:p>
        </w:tc>
      </w:tr>
      <w:tr w:rsidR="003737E4" w14:paraId="3A58F44B" w14:textId="77777777" w:rsidTr="003737E4">
        <w:trPr>
          <w:trHeight w:val="315"/>
          <w:jc w:val="center"/>
        </w:trPr>
        <w:tc>
          <w:tcPr>
            <w:tcW w:w="3672" w:type="dxa"/>
            <w:gridSpan w:val="2"/>
            <w:tcBorders>
              <w:top w:val="nil"/>
              <w:left w:val="nil"/>
              <w:bottom w:val="nil"/>
              <w:right w:val="nil"/>
            </w:tcBorders>
            <w:shd w:val="clear" w:color="auto" w:fill="auto"/>
            <w:noWrap/>
            <w:vAlign w:val="bottom"/>
            <w:hideMark/>
          </w:tcPr>
          <w:p w14:paraId="2157BB6C" w14:textId="77777777" w:rsidR="003737E4" w:rsidRDefault="003737E4">
            <w:pPr>
              <w:rPr>
                <w:rFonts w:ascii="Arial" w:hAnsi="Arial" w:cs="Arial"/>
                <w:color w:val="000000"/>
                <w:sz w:val="16"/>
                <w:szCs w:val="16"/>
              </w:rPr>
            </w:pPr>
            <w:r>
              <w:rPr>
                <w:rFonts w:ascii="Arial" w:hAnsi="Arial" w:cs="Arial"/>
                <w:color w:val="000000"/>
                <w:sz w:val="16"/>
                <w:szCs w:val="16"/>
              </w:rPr>
              <w:t xml:space="preserve">           2021-2024 Receita projetada</w:t>
            </w:r>
          </w:p>
        </w:tc>
        <w:tc>
          <w:tcPr>
            <w:tcW w:w="2205" w:type="dxa"/>
            <w:tcBorders>
              <w:top w:val="nil"/>
              <w:left w:val="nil"/>
              <w:bottom w:val="nil"/>
              <w:right w:val="nil"/>
            </w:tcBorders>
            <w:shd w:val="clear" w:color="auto" w:fill="auto"/>
            <w:noWrap/>
            <w:vAlign w:val="bottom"/>
            <w:hideMark/>
          </w:tcPr>
          <w:p w14:paraId="3DBDEDCF" w14:textId="77777777" w:rsidR="003737E4" w:rsidRDefault="003737E4">
            <w:pPr>
              <w:rPr>
                <w:rFonts w:ascii="Arial" w:hAnsi="Arial" w:cs="Arial"/>
                <w:color w:val="000000"/>
                <w:sz w:val="16"/>
                <w:szCs w:val="16"/>
              </w:rPr>
            </w:pPr>
          </w:p>
        </w:tc>
      </w:tr>
    </w:tbl>
    <w:p w14:paraId="60706B11" w14:textId="77777777" w:rsidR="00F35BD1" w:rsidRDefault="00F35BD1">
      <w:pPr>
        <w:spacing w:line="360" w:lineRule="auto"/>
        <w:ind w:firstLine="1080"/>
        <w:jc w:val="both"/>
        <w:rPr>
          <w:rFonts w:ascii="Arial" w:eastAsia="Arial" w:hAnsi="Arial" w:cs="Arial"/>
          <w:sz w:val="22"/>
          <w:szCs w:val="22"/>
        </w:rPr>
      </w:pPr>
    </w:p>
    <w:p w14:paraId="53C8519A" w14:textId="77777777" w:rsidR="00F35BD1" w:rsidRDefault="00F35BD1">
      <w:pPr>
        <w:spacing w:line="360" w:lineRule="auto"/>
        <w:ind w:firstLine="1080"/>
        <w:jc w:val="both"/>
        <w:rPr>
          <w:rFonts w:ascii="Arial" w:eastAsia="Arial" w:hAnsi="Arial" w:cs="Arial"/>
          <w:sz w:val="22"/>
          <w:szCs w:val="22"/>
        </w:rPr>
      </w:pPr>
    </w:p>
    <w:p w14:paraId="46EF6666" w14:textId="01A0AFC6" w:rsidR="00F35BD1" w:rsidRDefault="005B53BD">
      <w:pPr>
        <w:numPr>
          <w:ilvl w:val="0"/>
          <w:numId w:val="2"/>
        </w:numPr>
        <w:spacing w:line="360" w:lineRule="auto"/>
        <w:jc w:val="both"/>
        <w:rPr>
          <w:rFonts w:ascii="Arial" w:eastAsia="Arial" w:hAnsi="Arial" w:cs="Arial"/>
          <w:b/>
          <w:sz w:val="22"/>
          <w:szCs w:val="22"/>
        </w:rPr>
      </w:pPr>
      <w:r>
        <w:rPr>
          <w:rFonts w:ascii="Arial" w:eastAsia="Arial" w:hAnsi="Arial" w:cs="Arial"/>
          <w:b/>
          <w:sz w:val="22"/>
          <w:szCs w:val="22"/>
        </w:rPr>
        <w:t>Investimentos:</w:t>
      </w:r>
    </w:p>
    <w:p w14:paraId="69382EA5" w14:textId="527CFC11" w:rsidR="00F35BD1" w:rsidRDefault="005B53BD">
      <w:pPr>
        <w:spacing w:line="360" w:lineRule="auto"/>
        <w:ind w:firstLine="1080"/>
        <w:jc w:val="both"/>
        <w:rPr>
          <w:rFonts w:ascii="Arial" w:eastAsia="Arial" w:hAnsi="Arial" w:cs="Arial"/>
          <w:sz w:val="22"/>
          <w:szCs w:val="22"/>
        </w:rPr>
      </w:pPr>
      <w:r>
        <w:rPr>
          <w:rFonts w:ascii="Arial" w:eastAsia="Arial" w:hAnsi="Arial" w:cs="Arial"/>
          <w:sz w:val="22"/>
          <w:szCs w:val="22"/>
        </w:rPr>
        <w:t xml:space="preserve">As projeções anuais para estes 2 grupos da despesa foram calculadas a partir das metas do Plano Plurianual do Município de </w:t>
      </w:r>
      <w:r w:rsidR="00F958BE" w:rsidRPr="003737E4">
        <w:rPr>
          <w:rFonts w:ascii="Arial" w:eastAsia="Arial" w:hAnsi="Arial" w:cs="Arial"/>
          <w:sz w:val="22"/>
          <w:szCs w:val="22"/>
        </w:rPr>
        <w:t>Lima Duarte</w:t>
      </w:r>
      <w:r w:rsidRPr="003737E4">
        <w:rPr>
          <w:rFonts w:ascii="Arial" w:eastAsia="Arial" w:hAnsi="Arial" w:cs="Arial"/>
          <w:sz w:val="22"/>
          <w:szCs w:val="22"/>
        </w:rPr>
        <w:t>/MG</w:t>
      </w:r>
      <w:r>
        <w:rPr>
          <w:rFonts w:ascii="Arial" w:eastAsia="Arial" w:hAnsi="Arial" w:cs="Arial"/>
          <w:sz w:val="22"/>
          <w:szCs w:val="22"/>
        </w:rPr>
        <w:t xml:space="preserve">, </w:t>
      </w:r>
      <w:r w:rsidR="00465EBE">
        <w:rPr>
          <w:rFonts w:ascii="Arial" w:eastAsia="Arial" w:hAnsi="Arial" w:cs="Arial"/>
          <w:sz w:val="22"/>
          <w:szCs w:val="22"/>
        </w:rPr>
        <w:t>e</w:t>
      </w:r>
      <w:r>
        <w:rPr>
          <w:rFonts w:ascii="Arial" w:eastAsia="Arial" w:hAnsi="Arial" w:cs="Arial"/>
          <w:sz w:val="22"/>
          <w:szCs w:val="22"/>
        </w:rPr>
        <w:t xml:space="preserve"> são apresentadas abaixo:</w:t>
      </w:r>
    </w:p>
    <w:p w14:paraId="1FDEEBA6" w14:textId="77777777" w:rsidR="003737E4" w:rsidRDefault="003737E4">
      <w:pPr>
        <w:spacing w:line="360" w:lineRule="auto"/>
        <w:ind w:firstLine="1080"/>
        <w:jc w:val="both"/>
        <w:rPr>
          <w:rFonts w:ascii="Arial" w:eastAsia="Arial" w:hAnsi="Arial" w:cs="Arial"/>
          <w:sz w:val="22"/>
          <w:szCs w:val="22"/>
        </w:rPr>
      </w:pPr>
    </w:p>
    <w:p w14:paraId="2604E77E" w14:textId="25319A7A" w:rsidR="00333FA4" w:rsidRDefault="00333FA4">
      <w:pPr>
        <w:spacing w:line="360" w:lineRule="auto"/>
        <w:ind w:firstLine="1080"/>
        <w:jc w:val="both"/>
        <w:rPr>
          <w:rFonts w:ascii="Arial" w:eastAsia="Arial" w:hAnsi="Arial" w:cs="Arial"/>
          <w:sz w:val="22"/>
          <w:szCs w:val="22"/>
        </w:rPr>
      </w:pPr>
    </w:p>
    <w:tbl>
      <w:tblPr>
        <w:tblW w:w="5876" w:type="dxa"/>
        <w:jc w:val="center"/>
        <w:tblCellMar>
          <w:left w:w="70" w:type="dxa"/>
          <w:right w:w="70" w:type="dxa"/>
        </w:tblCellMar>
        <w:tblLook w:val="04A0" w:firstRow="1" w:lastRow="0" w:firstColumn="1" w:lastColumn="0" w:noHBand="0" w:noVBand="1"/>
      </w:tblPr>
      <w:tblGrid>
        <w:gridCol w:w="1486"/>
        <w:gridCol w:w="2185"/>
        <w:gridCol w:w="2205"/>
      </w:tblGrid>
      <w:tr w:rsidR="003737E4" w14:paraId="2D05D8A0" w14:textId="77777777" w:rsidTr="003737E4">
        <w:trPr>
          <w:trHeight w:val="315"/>
          <w:jc w:val="center"/>
        </w:trPr>
        <w:tc>
          <w:tcPr>
            <w:tcW w:w="5876" w:type="dxa"/>
            <w:gridSpan w:val="3"/>
            <w:tcBorders>
              <w:top w:val="nil"/>
              <w:left w:val="nil"/>
              <w:bottom w:val="single" w:sz="4" w:space="0" w:color="000000"/>
              <w:right w:val="nil"/>
            </w:tcBorders>
            <w:shd w:val="clear" w:color="auto" w:fill="auto"/>
            <w:noWrap/>
            <w:vAlign w:val="bottom"/>
            <w:hideMark/>
          </w:tcPr>
          <w:p w14:paraId="31B94E83" w14:textId="77777777" w:rsidR="003737E4" w:rsidRDefault="003737E4">
            <w:pPr>
              <w:jc w:val="center"/>
              <w:rPr>
                <w:rFonts w:ascii="Arial" w:hAnsi="Arial" w:cs="Arial"/>
                <w:color w:val="000000"/>
                <w:sz w:val="18"/>
                <w:szCs w:val="18"/>
              </w:rPr>
            </w:pPr>
            <w:r>
              <w:rPr>
                <w:rFonts w:ascii="Arial" w:hAnsi="Arial" w:cs="Arial"/>
                <w:color w:val="000000"/>
                <w:sz w:val="18"/>
                <w:szCs w:val="18"/>
              </w:rPr>
              <w:t>Investimentos</w:t>
            </w:r>
          </w:p>
        </w:tc>
      </w:tr>
      <w:tr w:rsidR="003737E4" w14:paraId="6A684EEC" w14:textId="77777777" w:rsidTr="003737E4">
        <w:trPr>
          <w:trHeight w:val="315"/>
          <w:jc w:val="center"/>
        </w:trPr>
        <w:tc>
          <w:tcPr>
            <w:tcW w:w="1486" w:type="dxa"/>
            <w:tcBorders>
              <w:top w:val="nil"/>
              <w:left w:val="nil"/>
              <w:bottom w:val="single" w:sz="4" w:space="0" w:color="000000"/>
              <w:right w:val="single" w:sz="4" w:space="0" w:color="000000"/>
            </w:tcBorders>
            <w:shd w:val="clear" w:color="auto" w:fill="auto"/>
            <w:noWrap/>
            <w:vAlign w:val="bottom"/>
            <w:hideMark/>
          </w:tcPr>
          <w:p w14:paraId="54542E37" w14:textId="77777777" w:rsidR="003737E4" w:rsidRDefault="003737E4">
            <w:pPr>
              <w:jc w:val="center"/>
              <w:rPr>
                <w:rFonts w:ascii="Arial" w:hAnsi="Arial" w:cs="Arial"/>
                <w:color w:val="000000"/>
                <w:sz w:val="18"/>
                <w:szCs w:val="18"/>
              </w:rPr>
            </w:pPr>
            <w:r>
              <w:rPr>
                <w:rFonts w:ascii="Arial" w:hAnsi="Arial" w:cs="Arial"/>
                <w:color w:val="000000"/>
                <w:sz w:val="18"/>
                <w:szCs w:val="18"/>
              </w:rPr>
              <w:t>Metas Anuais</w:t>
            </w:r>
          </w:p>
        </w:tc>
        <w:tc>
          <w:tcPr>
            <w:tcW w:w="2185" w:type="dxa"/>
            <w:tcBorders>
              <w:top w:val="nil"/>
              <w:left w:val="nil"/>
              <w:bottom w:val="single" w:sz="4" w:space="0" w:color="000000"/>
              <w:right w:val="single" w:sz="4" w:space="0" w:color="000000"/>
            </w:tcBorders>
            <w:shd w:val="clear" w:color="auto" w:fill="auto"/>
            <w:noWrap/>
            <w:vAlign w:val="bottom"/>
            <w:hideMark/>
          </w:tcPr>
          <w:p w14:paraId="3C7DE7BF" w14:textId="77777777" w:rsidR="003737E4" w:rsidRDefault="003737E4">
            <w:pPr>
              <w:jc w:val="center"/>
              <w:rPr>
                <w:rFonts w:ascii="Arial" w:hAnsi="Arial" w:cs="Arial"/>
                <w:color w:val="000000"/>
                <w:sz w:val="18"/>
                <w:szCs w:val="18"/>
              </w:rPr>
            </w:pPr>
            <w:r>
              <w:rPr>
                <w:rFonts w:ascii="Arial" w:hAnsi="Arial" w:cs="Arial"/>
                <w:color w:val="000000"/>
                <w:sz w:val="18"/>
                <w:szCs w:val="18"/>
              </w:rPr>
              <w:t xml:space="preserve"> Valor Nominal </w:t>
            </w:r>
          </w:p>
        </w:tc>
        <w:tc>
          <w:tcPr>
            <w:tcW w:w="2205" w:type="dxa"/>
            <w:tcBorders>
              <w:top w:val="nil"/>
              <w:left w:val="nil"/>
              <w:bottom w:val="single" w:sz="4" w:space="0" w:color="000000"/>
              <w:right w:val="nil"/>
            </w:tcBorders>
            <w:shd w:val="clear" w:color="auto" w:fill="auto"/>
            <w:noWrap/>
            <w:vAlign w:val="bottom"/>
            <w:hideMark/>
          </w:tcPr>
          <w:p w14:paraId="45305637" w14:textId="77777777" w:rsidR="003737E4" w:rsidRDefault="003737E4">
            <w:pPr>
              <w:jc w:val="center"/>
              <w:rPr>
                <w:rFonts w:ascii="Arial" w:hAnsi="Arial" w:cs="Arial"/>
                <w:color w:val="000000"/>
                <w:sz w:val="18"/>
                <w:szCs w:val="18"/>
              </w:rPr>
            </w:pPr>
            <w:r>
              <w:rPr>
                <w:rFonts w:ascii="Arial" w:hAnsi="Arial" w:cs="Arial"/>
                <w:color w:val="000000"/>
                <w:sz w:val="18"/>
                <w:szCs w:val="18"/>
              </w:rPr>
              <w:t xml:space="preserve"> Variação % </w:t>
            </w:r>
          </w:p>
        </w:tc>
      </w:tr>
      <w:tr w:rsidR="003737E4" w14:paraId="6B7C7731" w14:textId="77777777" w:rsidTr="003737E4">
        <w:trPr>
          <w:trHeight w:val="315"/>
          <w:jc w:val="center"/>
        </w:trPr>
        <w:tc>
          <w:tcPr>
            <w:tcW w:w="1486" w:type="dxa"/>
            <w:tcBorders>
              <w:top w:val="nil"/>
              <w:left w:val="nil"/>
              <w:bottom w:val="nil"/>
              <w:right w:val="single" w:sz="4" w:space="0" w:color="000000"/>
            </w:tcBorders>
            <w:shd w:val="clear" w:color="auto" w:fill="auto"/>
            <w:noWrap/>
            <w:vAlign w:val="bottom"/>
            <w:hideMark/>
          </w:tcPr>
          <w:p w14:paraId="3EA8B6DC" w14:textId="77777777" w:rsidR="003737E4" w:rsidRDefault="003737E4">
            <w:pPr>
              <w:jc w:val="center"/>
              <w:rPr>
                <w:rFonts w:ascii="Arial" w:hAnsi="Arial" w:cs="Arial"/>
                <w:color w:val="000000"/>
                <w:sz w:val="18"/>
                <w:szCs w:val="18"/>
              </w:rPr>
            </w:pPr>
            <w:r>
              <w:rPr>
                <w:rFonts w:ascii="Arial" w:hAnsi="Arial" w:cs="Arial"/>
                <w:color w:val="000000"/>
                <w:sz w:val="18"/>
                <w:szCs w:val="18"/>
              </w:rPr>
              <w:t>2019</w:t>
            </w:r>
          </w:p>
        </w:tc>
        <w:tc>
          <w:tcPr>
            <w:tcW w:w="2185" w:type="dxa"/>
            <w:tcBorders>
              <w:top w:val="nil"/>
              <w:left w:val="nil"/>
              <w:bottom w:val="nil"/>
              <w:right w:val="single" w:sz="4" w:space="0" w:color="000000"/>
            </w:tcBorders>
            <w:shd w:val="clear" w:color="auto" w:fill="auto"/>
            <w:noWrap/>
            <w:vAlign w:val="bottom"/>
            <w:hideMark/>
          </w:tcPr>
          <w:p w14:paraId="697BEAD0" w14:textId="77777777" w:rsidR="003737E4" w:rsidRDefault="003737E4">
            <w:pPr>
              <w:rPr>
                <w:rFonts w:ascii="Arial" w:hAnsi="Arial" w:cs="Arial"/>
                <w:color w:val="000000"/>
                <w:sz w:val="18"/>
                <w:szCs w:val="18"/>
              </w:rPr>
            </w:pPr>
            <w:r>
              <w:rPr>
                <w:rFonts w:ascii="Arial" w:hAnsi="Arial" w:cs="Arial"/>
                <w:color w:val="000000"/>
                <w:sz w:val="18"/>
                <w:szCs w:val="18"/>
              </w:rPr>
              <w:t xml:space="preserve">                1.734.463 </w:t>
            </w:r>
          </w:p>
        </w:tc>
        <w:tc>
          <w:tcPr>
            <w:tcW w:w="2205" w:type="dxa"/>
            <w:tcBorders>
              <w:top w:val="nil"/>
              <w:left w:val="nil"/>
              <w:bottom w:val="nil"/>
              <w:right w:val="nil"/>
            </w:tcBorders>
            <w:shd w:val="clear" w:color="auto" w:fill="auto"/>
            <w:noWrap/>
            <w:vAlign w:val="bottom"/>
            <w:hideMark/>
          </w:tcPr>
          <w:p w14:paraId="51EC260C" w14:textId="77777777" w:rsidR="003737E4" w:rsidRDefault="003737E4">
            <w:pPr>
              <w:rPr>
                <w:rFonts w:ascii="Arial" w:hAnsi="Arial" w:cs="Arial"/>
                <w:color w:val="000000"/>
                <w:sz w:val="18"/>
                <w:szCs w:val="18"/>
              </w:rPr>
            </w:pPr>
            <w:r>
              <w:rPr>
                <w:rFonts w:ascii="Arial" w:hAnsi="Arial" w:cs="Arial"/>
                <w:color w:val="000000"/>
                <w:sz w:val="18"/>
                <w:szCs w:val="18"/>
              </w:rPr>
              <w:t xml:space="preserve">                             -   </w:t>
            </w:r>
          </w:p>
        </w:tc>
      </w:tr>
      <w:tr w:rsidR="003737E4" w14:paraId="413E2BE0" w14:textId="77777777" w:rsidTr="003737E4">
        <w:trPr>
          <w:trHeight w:val="315"/>
          <w:jc w:val="center"/>
        </w:trPr>
        <w:tc>
          <w:tcPr>
            <w:tcW w:w="1486" w:type="dxa"/>
            <w:tcBorders>
              <w:top w:val="nil"/>
              <w:left w:val="nil"/>
              <w:bottom w:val="nil"/>
              <w:right w:val="single" w:sz="4" w:space="0" w:color="000000"/>
            </w:tcBorders>
            <w:shd w:val="clear" w:color="auto" w:fill="auto"/>
            <w:noWrap/>
            <w:vAlign w:val="bottom"/>
            <w:hideMark/>
          </w:tcPr>
          <w:p w14:paraId="20F59507" w14:textId="77777777" w:rsidR="003737E4" w:rsidRDefault="003737E4">
            <w:pPr>
              <w:jc w:val="center"/>
              <w:rPr>
                <w:rFonts w:ascii="Arial" w:hAnsi="Arial" w:cs="Arial"/>
                <w:color w:val="000000"/>
                <w:sz w:val="18"/>
                <w:szCs w:val="18"/>
              </w:rPr>
            </w:pPr>
            <w:r>
              <w:rPr>
                <w:rFonts w:ascii="Arial" w:hAnsi="Arial" w:cs="Arial"/>
                <w:color w:val="000000"/>
                <w:sz w:val="18"/>
                <w:szCs w:val="18"/>
              </w:rPr>
              <w:t>2020</w:t>
            </w:r>
          </w:p>
        </w:tc>
        <w:tc>
          <w:tcPr>
            <w:tcW w:w="2185" w:type="dxa"/>
            <w:tcBorders>
              <w:top w:val="nil"/>
              <w:left w:val="nil"/>
              <w:bottom w:val="nil"/>
              <w:right w:val="single" w:sz="4" w:space="0" w:color="000000"/>
            </w:tcBorders>
            <w:shd w:val="clear" w:color="auto" w:fill="auto"/>
            <w:noWrap/>
            <w:vAlign w:val="bottom"/>
            <w:hideMark/>
          </w:tcPr>
          <w:p w14:paraId="0862FBB2" w14:textId="77777777" w:rsidR="003737E4" w:rsidRDefault="003737E4">
            <w:pPr>
              <w:rPr>
                <w:rFonts w:ascii="Arial" w:hAnsi="Arial" w:cs="Arial"/>
                <w:color w:val="000000"/>
                <w:sz w:val="18"/>
                <w:szCs w:val="18"/>
              </w:rPr>
            </w:pPr>
            <w:r>
              <w:rPr>
                <w:rFonts w:ascii="Arial" w:hAnsi="Arial" w:cs="Arial"/>
                <w:color w:val="000000"/>
                <w:sz w:val="18"/>
                <w:szCs w:val="18"/>
              </w:rPr>
              <w:t xml:space="preserve">                8.433.837 </w:t>
            </w:r>
          </w:p>
        </w:tc>
        <w:tc>
          <w:tcPr>
            <w:tcW w:w="2205" w:type="dxa"/>
            <w:tcBorders>
              <w:top w:val="nil"/>
              <w:left w:val="nil"/>
              <w:bottom w:val="nil"/>
              <w:right w:val="nil"/>
            </w:tcBorders>
            <w:shd w:val="clear" w:color="auto" w:fill="auto"/>
            <w:noWrap/>
            <w:vAlign w:val="bottom"/>
            <w:hideMark/>
          </w:tcPr>
          <w:p w14:paraId="585EA072" w14:textId="77777777" w:rsidR="003737E4" w:rsidRDefault="003737E4">
            <w:pPr>
              <w:rPr>
                <w:rFonts w:ascii="Arial" w:hAnsi="Arial" w:cs="Arial"/>
                <w:color w:val="000000"/>
                <w:sz w:val="18"/>
                <w:szCs w:val="18"/>
              </w:rPr>
            </w:pPr>
            <w:r>
              <w:rPr>
                <w:rFonts w:ascii="Arial" w:hAnsi="Arial" w:cs="Arial"/>
                <w:color w:val="000000"/>
                <w:sz w:val="18"/>
                <w:szCs w:val="18"/>
              </w:rPr>
              <w:t xml:space="preserve">                     386,25 </w:t>
            </w:r>
          </w:p>
        </w:tc>
      </w:tr>
      <w:tr w:rsidR="003737E4" w14:paraId="60C348B8" w14:textId="77777777" w:rsidTr="003737E4">
        <w:trPr>
          <w:trHeight w:val="315"/>
          <w:jc w:val="center"/>
        </w:trPr>
        <w:tc>
          <w:tcPr>
            <w:tcW w:w="1486" w:type="dxa"/>
            <w:tcBorders>
              <w:top w:val="nil"/>
              <w:left w:val="nil"/>
              <w:bottom w:val="nil"/>
              <w:right w:val="single" w:sz="4" w:space="0" w:color="000000"/>
            </w:tcBorders>
            <w:shd w:val="clear" w:color="auto" w:fill="auto"/>
            <w:noWrap/>
            <w:vAlign w:val="bottom"/>
            <w:hideMark/>
          </w:tcPr>
          <w:p w14:paraId="092610E3" w14:textId="77777777" w:rsidR="003737E4" w:rsidRDefault="003737E4">
            <w:pPr>
              <w:jc w:val="center"/>
              <w:rPr>
                <w:rFonts w:ascii="Arial" w:hAnsi="Arial" w:cs="Arial"/>
                <w:color w:val="000000"/>
                <w:sz w:val="18"/>
                <w:szCs w:val="18"/>
              </w:rPr>
            </w:pPr>
            <w:r>
              <w:rPr>
                <w:rFonts w:ascii="Arial" w:hAnsi="Arial" w:cs="Arial"/>
                <w:color w:val="000000"/>
                <w:sz w:val="18"/>
                <w:szCs w:val="18"/>
              </w:rPr>
              <w:t>2021</w:t>
            </w:r>
          </w:p>
        </w:tc>
        <w:tc>
          <w:tcPr>
            <w:tcW w:w="2185" w:type="dxa"/>
            <w:tcBorders>
              <w:top w:val="nil"/>
              <w:left w:val="nil"/>
              <w:bottom w:val="nil"/>
              <w:right w:val="single" w:sz="4" w:space="0" w:color="000000"/>
            </w:tcBorders>
            <w:shd w:val="clear" w:color="auto" w:fill="auto"/>
            <w:noWrap/>
            <w:vAlign w:val="bottom"/>
            <w:hideMark/>
          </w:tcPr>
          <w:p w14:paraId="14628625" w14:textId="77777777" w:rsidR="003737E4" w:rsidRDefault="003737E4">
            <w:pPr>
              <w:rPr>
                <w:rFonts w:ascii="Arial" w:hAnsi="Arial" w:cs="Arial"/>
                <w:color w:val="000000"/>
                <w:sz w:val="18"/>
                <w:szCs w:val="18"/>
              </w:rPr>
            </w:pPr>
            <w:r>
              <w:rPr>
                <w:rFonts w:ascii="Arial" w:hAnsi="Arial" w:cs="Arial"/>
                <w:color w:val="000000"/>
                <w:sz w:val="18"/>
                <w:szCs w:val="18"/>
              </w:rPr>
              <w:t xml:space="preserve">                9.277.221 </w:t>
            </w:r>
          </w:p>
        </w:tc>
        <w:tc>
          <w:tcPr>
            <w:tcW w:w="2205" w:type="dxa"/>
            <w:tcBorders>
              <w:top w:val="nil"/>
              <w:left w:val="nil"/>
              <w:bottom w:val="nil"/>
              <w:right w:val="nil"/>
            </w:tcBorders>
            <w:shd w:val="clear" w:color="auto" w:fill="auto"/>
            <w:noWrap/>
            <w:vAlign w:val="bottom"/>
            <w:hideMark/>
          </w:tcPr>
          <w:p w14:paraId="22C0FD54" w14:textId="77777777" w:rsidR="003737E4" w:rsidRDefault="003737E4">
            <w:pPr>
              <w:rPr>
                <w:rFonts w:ascii="Arial" w:hAnsi="Arial" w:cs="Arial"/>
                <w:color w:val="000000"/>
                <w:sz w:val="18"/>
                <w:szCs w:val="18"/>
              </w:rPr>
            </w:pPr>
            <w:r>
              <w:rPr>
                <w:rFonts w:ascii="Arial" w:hAnsi="Arial" w:cs="Arial"/>
                <w:color w:val="000000"/>
                <w:sz w:val="18"/>
                <w:szCs w:val="18"/>
              </w:rPr>
              <w:t xml:space="preserve">                       10,00 </w:t>
            </w:r>
          </w:p>
        </w:tc>
      </w:tr>
      <w:tr w:rsidR="003737E4" w14:paraId="5A291B13" w14:textId="77777777" w:rsidTr="003737E4">
        <w:trPr>
          <w:trHeight w:val="315"/>
          <w:jc w:val="center"/>
        </w:trPr>
        <w:tc>
          <w:tcPr>
            <w:tcW w:w="1486" w:type="dxa"/>
            <w:tcBorders>
              <w:top w:val="nil"/>
              <w:left w:val="nil"/>
              <w:bottom w:val="nil"/>
              <w:right w:val="single" w:sz="4" w:space="0" w:color="000000"/>
            </w:tcBorders>
            <w:shd w:val="clear" w:color="auto" w:fill="auto"/>
            <w:noWrap/>
            <w:vAlign w:val="bottom"/>
            <w:hideMark/>
          </w:tcPr>
          <w:p w14:paraId="3EC9A671" w14:textId="77777777" w:rsidR="003737E4" w:rsidRDefault="003737E4">
            <w:pPr>
              <w:jc w:val="center"/>
              <w:rPr>
                <w:rFonts w:ascii="Arial" w:hAnsi="Arial" w:cs="Arial"/>
                <w:color w:val="000000"/>
                <w:sz w:val="18"/>
                <w:szCs w:val="18"/>
              </w:rPr>
            </w:pPr>
            <w:r>
              <w:rPr>
                <w:rFonts w:ascii="Arial" w:hAnsi="Arial" w:cs="Arial"/>
                <w:color w:val="000000"/>
                <w:sz w:val="18"/>
                <w:szCs w:val="18"/>
              </w:rPr>
              <w:t>2022</w:t>
            </w:r>
          </w:p>
        </w:tc>
        <w:tc>
          <w:tcPr>
            <w:tcW w:w="2185" w:type="dxa"/>
            <w:tcBorders>
              <w:top w:val="nil"/>
              <w:left w:val="nil"/>
              <w:bottom w:val="nil"/>
              <w:right w:val="single" w:sz="4" w:space="0" w:color="000000"/>
            </w:tcBorders>
            <w:shd w:val="clear" w:color="auto" w:fill="auto"/>
            <w:noWrap/>
            <w:vAlign w:val="bottom"/>
            <w:hideMark/>
          </w:tcPr>
          <w:p w14:paraId="59031098" w14:textId="77777777" w:rsidR="003737E4" w:rsidRDefault="003737E4">
            <w:pPr>
              <w:rPr>
                <w:rFonts w:ascii="Arial" w:hAnsi="Arial" w:cs="Arial"/>
                <w:color w:val="000000"/>
                <w:sz w:val="18"/>
                <w:szCs w:val="18"/>
              </w:rPr>
            </w:pPr>
            <w:r>
              <w:rPr>
                <w:rFonts w:ascii="Arial" w:hAnsi="Arial" w:cs="Arial"/>
                <w:color w:val="000000"/>
                <w:sz w:val="18"/>
                <w:szCs w:val="18"/>
              </w:rPr>
              <w:t xml:space="preserve">                8.800.000 </w:t>
            </w:r>
          </w:p>
        </w:tc>
        <w:tc>
          <w:tcPr>
            <w:tcW w:w="2205" w:type="dxa"/>
            <w:tcBorders>
              <w:top w:val="nil"/>
              <w:left w:val="nil"/>
              <w:bottom w:val="nil"/>
              <w:right w:val="nil"/>
            </w:tcBorders>
            <w:shd w:val="clear" w:color="auto" w:fill="auto"/>
            <w:noWrap/>
            <w:vAlign w:val="bottom"/>
            <w:hideMark/>
          </w:tcPr>
          <w:p w14:paraId="65A0855D" w14:textId="77777777" w:rsidR="003737E4" w:rsidRDefault="003737E4">
            <w:pPr>
              <w:rPr>
                <w:rFonts w:ascii="Arial" w:hAnsi="Arial" w:cs="Arial"/>
                <w:color w:val="000000"/>
                <w:sz w:val="18"/>
                <w:szCs w:val="18"/>
              </w:rPr>
            </w:pPr>
            <w:r>
              <w:rPr>
                <w:rFonts w:ascii="Arial" w:hAnsi="Arial" w:cs="Arial"/>
                <w:color w:val="000000"/>
                <w:sz w:val="18"/>
                <w:szCs w:val="18"/>
              </w:rPr>
              <w:t xml:space="preserve">                       (5,14)</w:t>
            </w:r>
          </w:p>
        </w:tc>
      </w:tr>
      <w:tr w:rsidR="003737E4" w14:paraId="11615769" w14:textId="77777777" w:rsidTr="003737E4">
        <w:trPr>
          <w:trHeight w:val="315"/>
          <w:jc w:val="center"/>
        </w:trPr>
        <w:tc>
          <w:tcPr>
            <w:tcW w:w="1486" w:type="dxa"/>
            <w:tcBorders>
              <w:top w:val="nil"/>
              <w:left w:val="nil"/>
              <w:bottom w:val="nil"/>
              <w:right w:val="single" w:sz="4" w:space="0" w:color="000000"/>
            </w:tcBorders>
            <w:shd w:val="clear" w:color="auto" w:fill="auto"/>
            <w:noWrap/>
            <w:vAlign w:val="bottom"/>
            <w:hideMark/>
          </w:tcPr>
          <w:p w14:paraId="76007D05" w14:textId="77777777" w:rsidR="003737E4" w:rsidRDefault="003737E4">
            <w:pPr>
              <w:jc w:val="center"/>
              <w:rPr>
                <w:rFonts w:ascii="Arial" w:hAnsi="Arial" w:cs="Arial"/>
                <w:color w:val="000000"/>
                <w:sz w:val="18"/>
                <w:szCs w:val="18"/>
              </w:rPr>
            </w:pPr>
            <w:r>
              <w:rPr>
                <w:rFonts w:ascii="Arial" w:hAnsi="Arial" w:cs="Arial"/>
                <w:color w:val="000000"/>
                <w:sz w:val="18"/>
                <w:szCs w:val="18"/>
              </w:rPr>
              <w:t>2023</w:t>
            </w:r>
          </w:p>
        </w:tc>
        <w:tc>
          <w:tcPr>
            <w:tcW w:w="2185" w:type="dxa"/>
            <w:tcBorders>
              <w:top w:val="nil"/>
              <w:left w:val="nil"/>
              <w:bottom w:val="nil"/>
              <w:right w:val="single" w:sz="4" w:space="0" w:color="000000"/>
            </w:tcBorders>
            <w:shd w:val="clear" w:color="auto" w:fill="auto"/>
            <w:noWrap/>
            <w:vAlign w:val="bottom"/>
            <w:hideMark/>
          </w:tcPr>
          <w:p w14:paraId="0BC90FD9" w14:textId="77777777" w:rsidR="003737E4" w:rsidRDefault="003737E4">
            <w:pPr>
              <w:rPr>
                <w:rFonts w:ascii="Arial" w:hAnsi="Arial" w:cs="Arial"/>
                <w:color w:val="000000"/>
                <w:sz w:val="18"/>
                <w:szCs w:val="18"/>
              </w:rPr>
            </w:pPr>
            <w:r>
              <w:rPr>
                <w:rFonts w:ascii="Arial" w:hAnsi="Arial" w:cs="Arial"/>
                <w:color w:val="000000"/>
                <w:sz w:val="18"/>
                <w:szCs w:val="18"/>
              </w:rPr>
              <w:t xml:space="preserve">                9.380.800 </w:t>
            </w:r>
          </w:p>
        </w:tc>
        <w:tc>
          <w:tcPr>
            <w:tcW w:w="2205" w:type="dxa"/>
            <w:tcBorders>
              <w:top w:val="nil"/>
              <w:left w:val="nil"/>
              <w:bottom w:val="nil"/>
              <w:right w:val="nil"/>
            </w:tcBorders>
            <w:shd w:val="clear" w:color="auto" w:fill="auto"/>
            <w:noWrap/>
            <w:vAlign w:val="bottom"/>
            <w:hideMark/>
          </w:tcPr>
          <w:p w14:paraId="3B71A204" w14:textId="77777777" w:rsidR="003737E4" w:rsidRDefault="003737E4">
            <w:pPr>
              <w:rPr>
                <w:rFonts w:ascii="Arial" w:hAnsi="Arial" w:cs="Arial"/>
                <w:color w:val="000000"/>
                <w:sz w:val="18"/>
                <w:szCs w:val="18"/>
              </w:rPr>
            </w:pPr>
            <w:r>
              <w:rPr>
                <w:rFonts w:ascii="Arial" w:hAnsi="Arial" w:cs="Arial"/>
                <w:color w:val="000000"/>
                <w:sz w:val="18"/>
                <w:szCs w:val="18"/>
              </w:rPr>
              <w:t xml:space="preserve">                         6,60 </w:t>
            </w:r>
          </w:p>
        </w:tc>
      </w:tr>
      <w:tr w:rsidR="003737E4" w14:paraId="4C8F28BE" w14:textId="77777777" w:rsidTr="003737E4">
        <w:trPr>
          <w:trHeight w:val="315"/>
          <w:jc w:val="center"/>
        </w:trPr>
        <w:tc>
          <w:tcPr>
            <w:tcW w:w="1486" w:type="dxa"/>
            <w:tcBorders>
              <w:top w:val="nil"/>
              <w:left w:val="nil"/>
              <w:bottom w:val="single" w:sz="4" w:space="0" w:color="000000"/>
              <w:right w:val="single" w:sz="4" w:space="0" w:color="000000"/>
            </w:tcBorders>
            <w:shd w:val="clear" w:color="auto" w:fill="auto"/>
            <w:noWrap/>
            <w:vAlign w:val="bottom"/>
            <w:hideMark/>
          </w:tcPr>
          <w:p w14:paraId="5E631675" w14:textId="77777777" w:rsidR="003737E4" w:rsidRDefault="003737E4">
            <w:pPr>
              <w:jc w:val="center"/>
              <w:rPr>
                <w:rFonts w:ascii="Arial" w:hAnsi="Arial" w:cs="Arial"/>
                <w:color w:val="000000"/>
                <w:sz w:val="18"/>
                <w:szCs w:val="18"/>
              </w:rPr>
            </w:pPr>
            <w:r>
              <w:rPr>
                <w:rFonts w:ascii="Arial" w:hAnsi="Arial" w:cs="Arial"/>
                <w:color w:val="000000"/>
                <w:sz w:val="18"/>
                <w:szCs w:val="18"/>
              </w:rPr>
              <w:t>2024</w:t>
            </w:r>
          </w:p>
        </w:tc>
        <w:tc>
          <w:tcPr>
            <w:tcW w:w="2185" w:type="dxa"/>
            <w:tcBorders>
              <w:top w:val="nil"/>
              <w:left w:val="nil"/>
              <w:bottom w:val="single" w:sz="4" w:space="0" w:color="000000"/>
              <w:right w:val="single" w:sz="4" w:space="0" w:color="000000"/>
            </w:tcBorders>
            <w:shd w:val="clear" w:color="auto" w:fill="auto"/>
            <w:noWrap/>
            <w:vAlign w:val="bottom"/>
            <w:hideMark/>
          </w:tcPr>
          <w:p w14:paraId="1A617301" w14:textId="77777777" w:rsidR="003737E4" w:rsidRDefault="003737E4">
            <w:pPr>
              <w:rPr>
                <w:rFonts w:ascii="Arial" w:hAnsi="Arial" w:cs="Arial"/>
                <w:color w:val="000000"/>
                <w:sz w:val="18"/>
                <w:szCs w:val="18"/>
              </w:rPr>
            </w:pPr>
            <w:r>
              <w:rPr>
                <w:rFonts w:ascii="Arial" w:hAnsi="Arial" w:cs="Arial"/>
                <w:color w:val="000000"/>
                <w:sz w:val="18"/>
                <w:szCs w:val="18"/>
              </w:rPr>
              <w:t xml:space="preserve">                9.978.779 </w:t>
            </w:r>
          </w:p>
        </w:tc>
        <w:tc>
          <w:tcPr>
            <w:tcW w:w="2205" w:type="dxa"/>
            <w:tcBorders>
              <w:top w:val="nil"/>
              <w:left w:val="nil"/>
              <w:bottom w:val="single" w:sz="4" w:space="0" w:color="000000"/>
              <w:right w:val="nil"/>
            </w:tcBorders>
            <w:shd w:val="clear" w:color="auto" w:fill="auto"/>
            <w:noWrap/>
            <w:vAlign w:val="bottom"/>
            <w:hideMark/>
          </w:tcPr>
          <w:p w14:paraId="2785A171" w14:textId="77777777" w:rsidR="003737E4" w:rsidRDefault="003737E4">
            <w:pPr>
              <w:rPr>
                <w:rFonts w:ascii="Arial" w:hAnsi="Arial" w:cs="Arial"/>
                <w:color w:val="000000"/>
                <w:sz w:val="18"/>
                <w:szCs w:val="18"/>
              </w:rPr>
            </w:pPr>
            <w:r>
              <w:rPr>
                <w:rFonts w:ascii="Arial" w:hAnsi="Arial" w:cs="Arial"/>
                <w:color w:val="000000"/>
                <w:sz w:val="18"/>
                <w:szCs w:val="18"/>
              </w:rPr>
              <w:t xml:space="preserve">                         6,37 </w:t>
            </w:r>
          </w:p>
        </w:tc>
      </w:tr>
      <w:tr w:rsidR="003737E4" w14:paraId="0B89DA2E" w14:textId="77777777" w:rsidTr="003737E4">
        <w:trPr>
          <w:trHeight w:val="315"/>
          <w:jc w:val="center"/>
        </w:trPr>
        <w:tc>
          <w:tcPr>
            <w:tcW w:w="3671" w:type="dxa"/>
            <w:gridSpan w:val="2"/>
            <w:tcBorders>
              <w:top w:val="nil"/>
              <w:left w:val="nil"/>
              <w:bottom w:val="nil"/>
              <w:right w:val="nil"/>
            </w:tcBorders>
            <w:shd w:val="clear" w:color="auto" w:fill="auto"/>
            <w:noWrap/>
            <w:vAlign w:val="bottom"/>
            <w:hideMark/>
          </w:tcPr>
          <w:p w14:paraId="2B1ADFCF" w14:textId="77777777" w:rsidR="003737E4" w:rsidRDefault="003737E4">
            <w:pPr>
              <w:rPr>
                <w:rFonts w:ascii="Arial" w:hAnsi="Arial" w:cs="Arial"/>
                <w:color w:val="000000"/>
                <w:sz w:val="16"/>
                <w:szCs w:val="16"/>
              </w:rPr>
            </w:pPr>
            <w:r>
              <w:rPr>
                <w:rFonts w:ascii="Arial" w:hAnsi="Arial" w:cs="Arial"/>
                <w:color w:val="000000"/>
                <w:sz w:val="16"/>
                <w:szCs w:val="16"/>
              </w:rPr>
              <w:t xml:space="preserve">Fonte: 2019-2020 Prestação de Contas Anual </w:t>
            </w:r>
          </w:p>
        </w:tc>
        <w:tc>
          <w:tcPr>
            <w:tcW w:w="2205" w:type="dxa"/>
            <w:tcBorders>
              <w:top w:val="nil"/>
              <w:left w:val="nil"/>
              <w:bottom w:val="nil"/>
              <w:right w:val="nil"/>
            </w:tcBorders>
            <w:shd w:val="clear" w:color="auto" w:fill="auto"/>
            <w:noWrap/>
            <w:vAlign w:val="bottom"/>
            <w:hideMark/>
          </w:tcPr>
          <w:p w14:paraId="4108D96C" w14:textId="77777777" w:rsidR="003737E4" w:rsidRDefault="003737E4">
            <w:pPr>
              <w:rPr>
                <w:rFonts w:ascii="Arial" w:hAnsi="Arial" w:cs="Arial"/>
                <w:color w:val="000000"/>
                <w:sz w:val="16"/>
                <w:szCs w:val="16"/>
              </w:rPr>
            </w:pPr>
          </w:p>
        </w:tc>
      </w:tr>
      <w:tr w:rsidR="003737E4" w14:paraId="07861F6E" w14:textId="77777777" w:rsidTr="003737E4">
        <w:trPr>
          <w:trHeight w:val="315"/>
          <w:jc w:val="center"/>
        </w:trPr>
        <w:tc>
          <w:tcPr>
            <w:tcW w:w="3671" w:type="dxa"/>
            <w:gridSpan w:val="2"/>
            <w:tcBorders>
              <w:top w:val="nil"/>
              <w:left w:val="nil"/>
              <w:bottom w:val="nil"/>
              <w:right w:val="nil"/>
            </w:tcBorders>
            <w:shd w:val="clear" w:color="auto" w:fill="auto"/>
            <w:noWrap/>
            <w:vAlign w:val="bottom"/>
            <w:hideMark/>
          </w:tcPr>
          <w:p w14:paraId="4283D74D" w14:textId="77777777" w:rsidR="003737E4" w:rsidRDefault="003737E4">
            <w:pPr>
              <w:rPr>
                <w:rFonts w:ascii="Arial" w:hAnsi="Arial" w:cs="Arial"/>
                <w:color w:val="000000"/>
                <w:sz w:val="16"/>
                <w:szCs w:val="16"/>
              </w:rPr>
            </w:pPr>
            <w:r>
              <w:rPr>
                <w:rFonts w:ascii="Arial" w:hAnsi="Arial" w:cs="Arial"/>
                <w:color w:val="000000"/>
                <w:sz w:val="16"/>
                <w:szCs w:val="16"/>
              </w:rPr>
              <w:t xml:space="preserve">           2021-2024 Receita projetada</w:t>
            </w:r>
          </w:p>
        </w:tc>
        <w:tc>
          <w:tcPr>
            <w:tcW w:w="2205" w:type="dxa"/>
            <w:tcBorders>
              <w:top w:val="nil"/>
              <w:left w:val="nil"/>
              <w:bottom w:val="nil"/>
              <w:right w:val="nil"/>
            </w:tcBorders>
            <w:shd w:val="clear" w:color="auto" w:fill="auto"/>
            <w:noWrap/>
            <w:vAlign w:val="bottom"/>
            <w:hideMark/>
          </w:tcPr>
          <w:p w14:paraId="56E76E7A" w14:textId="77777777" w:rsidR="003737E4" w:rsidRDefault="003737E4">
            <w:pPr>
              <w:rPr>
                <w:rFonts w:ascii="Arial" w:hAnsi="Arial" w:cs="Arial"/>
                <w:color w:val="000000"/>
                <w:sz w:val="16"/>
                <w:szCs w:val="16"/>
              </w:rPr>
            </w:pPr>
          </w:p>
        </w:tc>
      </w:tr>
    </w:tbl>
    <w:p w14:paraId="2216D616" w14:textId="77777777" w:rsidR="00F35BD1" w:rsidRDefault="00F35BD1">
      <w:pPr>
        <w:spacing w:line="360" w:lineRule="auto"/>
        <w:ind w:firstLine="1080"/>
        <w:jc w:val="both"/>
        <w:rPr>
          <w:rFonts w:ascii="Arial" w:eastAsia="Arial" w:hAnsi="Arial" w:cs="Arial"/>
          <w:sz w:val="22"/>
          <w:szCs w:val="22"/>
        </w:rPr>
      </w:pPr>
    </w:p>
    <w:p w14:paraId="611FC782" w14:textId="77777777" w:rsidR="00F35BD1" w:rsidRDefault="00F35BD1">
      <w:pPr>
        <w:spacing w:line="360" w:lineRule="auto"/>
        <w:ind w:firstLine="1080"/>
        <w:jc w:val="both"/>
        <w:rPr>
          <w:rFonts w:ascii="Arial" w:eastAsia="Arial" w:hAnsi="Arial" w:cs="Arial"/>
          <w:sz w:val="22"/>
          <w:szCs w:val="22"/>
        </w:rPr>
      </w:pPr>
    </w:p>
    <w:p w14:paraId="1B35A4F0" w14:textId="77777777" w:rsidR="00F35BD1" w:rsidRDefault="005B53BD">
      <w:pPr>
        <w:numPr>
          <w:ilvl w:val="0"/>
          <w:numId w:val="2"/>
        </w:numPr>
        <w:spacing w:line="360" w:lineRule="auto"/>
        <w:jc w:val="both"/>
        <w:rPr>
          <w:rFonts w:ascii="Arial" w:eastAsia="Arial" w:hAnsi="Arial" w:cs="Arial"/>
          <w:b/>
          <w:sz w:val="22"/>
          <w:szCs w:val="22"/>
        </w:rPr>
      </w:pPr>
      <w:r>
        <w:rPr>
          <w:rFonts w:ascii="Arial" w:eastAsia="Arial" w:hAnsi="Arial" w:cs="Arial"/>
          <w:b/>
          <w:sz w:val="22"/>
          <w:szCs w:val="22"/>
        </w:rPr>
        <w:t>Amortização da Dívida:</w:t>
      </w:r>
    </w:p>
    <w:p w14:paraId="74055570" w14:textId="683E7661" w:rsidR="00F35BD1" w:rsidRDefault="005B53BD">
      <w:pPr>
        <w:spacing w:line="360" w:lineRule="auto"/>
        <w:ind w:firstLine="1080"/>
        <w:jc w:val="both"/>
        <w:rPr>
          <w:rFonts w:ascii="Arial" w:eastAsia="Arial" w:hAnsi="Arial" w:cs="Arial"/>
          <w:sz w:val="22"/>
          <w:szCs w:val="22"/>
        </w:rPr>
      </w:pPr>
      <w:r>
        <w:rPr>
          <w:rFonts w:ascii="Arial" w:eastAsia="Arial" w:hAnsi="Arial" w:cs="Arial"/>
          <w:sz w:val="22"/>
          <w:szCs w:val="22"/>
        </w:rPr>
        <w:t xml:space="preserve">Para previsão dos valores de pagamento da dívida foram considerados os contratos em vigor da Administração Direta e Indireta, incluindo o parcelamento do </w:t>
      </w:r>
      <w:r w:rsidRPr="003737E4">
        <w:rPr>
          <w:rFonts w:ascii="Arial" w:eastAsia="Arial" w:hAnsi="Arial" w:cs="Arial"/>
          <w:sz w:val="22"/>
          <w:szCs w:val="22"/>
        </w:rPr>
        <w:t>INSS</w:t>
      </w:r>
      <w:r w:rsidR="003737E4">
        <w:rPr>
          <w:rFonts w:ascii="Arial" w:eastAsia="Arial" w:hAnsi="Arial" w:cs="Arial"/>
          <w:sz w:val="22"/>
          <w:szCs w:val="22"/>
        </w:rPr>
        <w:t xml:space="preserve"> e CEMIG</w:t>
      </w:r>
      <w:r>
        <w:rPr>
          <w:rFonts w:ascii="Arial" w:eastAsia="Arial" w:hAnsi="Arial" w:cs="Arial"/>
          <w:sz w:val="22"/>
          <w:szCs w:val="22"/>
        </w:rPr>
        <w:t>.</w:t>
      </w:r>
    </w:p>
    <w:p w14:paraId="0BABAA1E" w14:textId="4603001E" w:rsidR="00F35BD1" w:rsidRDefault="00F35BD1">
      <w:pPr>
        <w:spacing w:line="360" w:lineRule="auto"/>
        <w:ind w:firstLine="1080"/>
        <w:jc w:val="both"/>
        <w:rPr>
          <w:rFonts w:ascii="Arial" w:eastAsia="Arial" w:hAnsi="Arial" w:cs="Arial"/>
          <w:sz w:val="22"/>
          <w:szCs w:val="22"/>
        </w:rPr>
      </w:pPr>
    </w:p>
    <w:p w14:paraId="7C285D4E" w14:textId="33907472" w:rsidR="003737E4" w:rsidRDefault="003737E4">
      <w:pPr>
        <w:spacing w:line="360" w:lineRule="auto"/>
        <w:ind w:firstLine="1080"/>
        <w:jc w:val="both"/>
        <w:rPr>
          <w:rFonts w:ascii="Arial" w:eastAsia="Arial" w:hAnsi="Arial" w:cs="Arial"/>
          <w:sz w:val="22"/>
          <w:szCs w:val="22"/>
        </w:rPr>
      </w:pPr>
    </w:p>
    <w:p w14:paraId="47CFFDAC" w14:textId="77777777" w:rsidR="003737E4" w:rsidRDefault="003737E4">
      <w:pPr>
        <w:spacing w:line="360" w:lineRule="auto"/>
        <w:ind w:firstLine="1080"/>
        <w:jc w:val="both"/>
        <w:rPr>
          <w:rFonts w:ascii="Arial" w:eastAsia="Arial" w:hAnsi="Arial" w:cs="Arial"/>
          <w:sz w:val="22"/>
          <w:szCs w:val="22"/>
        </w:rPr>
      </w:pPr>
    </w:p>
    <w:p w14:paraId="4A9F7171" w14:textId="77777777" w:rsidR="00F35BD1" w:rsidRDefault="00F35BD1" w:rsidP="00333FA4">
      <w:pPr>
        <w:spacing w:line="360" w:lineRule="auto"/>
        <w:jc w:val="both"/>
        <w:rPr>
          <w:rFonts w:ascii="Arial" w:eastAsia="Arial" w:hAnsi="Arial" w:cs="Arial"/>
          <w:sz w:val="22"/>
          <w:szCs w:val="22"/>
        </w:rPr>
      </w:pPr>
    </w:p>
    <w:tbl>
      <w:tblPr>
        <w:tblW w:w="5876" w:type="dxa"/>
        <w:jc w:val="center"/>
        <w:tblCellMar>
          <w:left w:w="70" w:type="dxa"/>
          <w:right w:w="70" w:type="dxa"/>
        </w:tblCellMar>
        <w:tblLook w:val="04A0" w:firstRow="1" w:lastRow="0" w:firstColumn="1" w:lastColumn="0" w:noHBand="0" w:noVBand="1"/>
      </w:tblPr>
      <w:tblGrid>
        <w:gridCol w:w="1486"/>
        <w:gridCol w:w="2185"/>
        <w:gridCol w:w="2205"/>
      </w:tblGrid>
      <w:tr w:rsidR="003737E4" w14:paraId="3051019B" w14:textId="77777777" w:rsidTr="003737E4">
        <w:trPr>
          <w:trHeight w:val="315"/>
          <w:jc w:val="center"/>
        </w:trPr>
        <w:tc>
          <w:tcPr>
            <w:tcW w:w="5876" w:type="dxa"/>
            <w:gridSpan w:val="3"/>
            <w:tcBorders>
              <w:top w:val="nil"/>
              <w:left w:val="nil"/>
              <w:bottom w:val="single" w:sz="4" w:space="0" w:color="000000"/>
              <w:right w:val="nil"/>
            </w:tcBorders>
            <w:shd w:val="clear" w:color="auto" w:fill="auto"/>
            <w:noWrap/>
            <w:vAlign w:val="bottom"/>
            <w:hideMark/>
          </w:tcPr>
          <w:p w14:paraId="4BD7C944" w14:textId="77777777" w:rsidR="003737E4" w:rsidRDefault="003737E4">
            <w:pPr>
              <w:jc w:val="center"/>
              <w:rPr>
                <w:rFonts w:ascii="Arial" w:hAnsi="Arial" w:cs="Arial"/>
                <w:color w:val="000000"/>
                <w:sz w:val="18"/>
                <w:szCs w:val="18"/>
              </w:rPr>
            </w:pPr>
            <w:r>
              <w:rPr>
                <w:rFonts w:ascii="Arial" w:hAnsi="Arial" w:cs="Arial"/>
                <w:color w:val="000000"/>
                <w:sz w:val="18"/>
                <w:szCs w:val="18"/>
              </w:rPr>
              <w:lastRenderedPageBreak/>
              <w:t>Amortização da Dívida Contratada</w:t>
            </w:r>
          </w:p>
        </w:tc>
      </w:tr>
      <w:tr w:rsidR="003737E4" w14:paraId="1DC6718C" w14:textId="77777777" w:rsidTr="003737E4">
        <w:trPr>
          <w:trHeight w:val="315"/>
          <w:jc w:val="center"/>
        </w:trPr>
        <w:tc>
          <w:tcPr>
            <w:tcW w:w="1486" w:type="dxa"/>
            <w:tcBorders>
              <w:top w:val="nil"/>
              <w:left w:val="nil"/>
              <w:bottom w:val="single" w:sz="4" w:space="0" w:color="000000"/>
              <w:right w:val="single" w:sz="4" w:space="0" w:color="000000"/>
            </w:tcBorders>
            <w:shd w:val="clear" w:color="auto" w:fill="auto"/>
            <w:noWrap/>
            <w:vAlign w:val="bottom"/>
            <w:hideMark/>
          </w:tcPr>
          <w:p w14:paraId="2EB77139" w14:textId="77777777" w:rsidR="003737E4" w:rsidRDefault="003737E4">
            <w:pPr>
              <w:jc w:val="center"/>
              <w:rPr>
                <w:rFonts w:ascii="Arial" w:hAnsi="Arial" w:cs="Arial"/>
                <w:color w:val="000000"/>
                <w:sz w:val="18"/>
                <w:szCs w:val="18"/>
              </w:rPr>
            </w:pPr>
            <w:r>
              <w:rPr>
                <w:rFonts w:ascii="Arial" w:hAnsi="Arial" w:cs="Arial"/>
                <w:color w:val="000000"/>
                <w:sz w:val="18"/>
                <w:szCs w:val="18"/>
              </w:rPr>
              <w:t>Metas Anuais</w:t>
            </w:r>
          </w:p>
        </w:tc>
        <w:tc>
          <w:tcPr>
            <w:tcW w:w="2185" w:type="dxa"/>
            <w:tcBorders>
              <w:top w:val="nil"/>
              <w:left w:val="nil"/>
              <w:bottom w:val="single" w:sz="4" w:space="0" w:color="000000"/>
              <w:right w:val="single" w:sz="4" w:space="0" w:color="000000"/>
            </w:tcBorders>
            <w:shd w:val="clear" w:color="auto" w:fill="auto"/>
            <w:noWrap/>
            <w:vAlign w:val="bottom"/>
            <w:hideMark/>
          </w:tcPr>
          <w:p w14:paraId="4E7F7059" w14:textId="77777777" w:rsidR="003737E4" w:rsidRDefault="003737E4">
            <w:pPr>
              <w:jc w:val="center"/>
              <w:rPr>
                <w:rFonts w:ascii="Arial" w:hAnsi="Arial" w:cs="Arial"/>
                <w:color w:val="000000"/>
                <w:sz w:val="18"/>
                <w:szCs w:val="18"/>
              </w:rPr>
            </w:pPr>
            <w:r>
              <w:rPr>
                <w:rFonts w:ascii="Arial" w:hAnsi="Arial" w:cs="Arial"/>
                <w:color w:val="000000"/>
                <w:sz w:val="18"/>
                <w:szCs w:val="18"/>
              </w:rPr>
              <w:t xml:space="preserve"> Valor Nominal </w:t>
            </w:r>
          </w:p>
        </w:tc>
        <w:tc>
          <w:tcPr>
            <w:tcW w:w="2205" w:type="dxa"/>
            <w:tcBorders>
              <w:top w:val="nil"/>
              <w:left w:val="nil"/>
              <w:bottom w:val="single" w:sz="4" w:space="0" w:color="000000"/>
              <w:right w:val="nil"/>
            </w:tcBorders>
            <w:shd w:val="clear" w:color="auto" w:fill="auto"/>
            <w:noWrap/>
            <w:vAlign w:val="bottom"/>
            <w:hideMark/>
          </w:tcPr>
          <w:p w14:paraId="0A05DB9B" w14:textId="77777777" w:rsidR="003737E4" w:rsidRDefault="003737E4">
            <w:pPr>
              <w:jc w:val="center"/>
              <w:rPr>
                <w:rFonts w:ascii="Arial" w:hAnsi="Arial" w:cs="Arial"/>
                <w:color w:val="000000"/>
                <w:sz w:val="18"/>
                <w:szCs w:val="18"/>
              </w:rPr>
            </w:pPr>
            <w:r>
              <w:rPr>
                <w:rFonts w:ascii="Arial" w:hAnsi="Arial" w:cs="Arial"/>
                <w:color w:val="000000"/>
                <w:sz w:val="18"/>
                <w:szCs w:val="18"/>
              </w:rPr>
              <w:t xml:space="preserve"> Variação % </w:t>
            </w:r>
          </w:p>
        </w:tc>
      </w:tr>
      <w:tr w:rsidR="003737E4" w14:paraId="3EF6DC72" w14:textId="77777777" w:rsidTr="003737E4">
        <w:trPr>
          <w:trHeight w:val="315"/>
          <w:jc w:val="center"/>
        </w:trPr>
        <w:tc>
          <w:tcPr>
            <w:tcW w:w="1486" w:type="dxa"/>
            <w:tcBorders>
              <w:top w:val="nil"/>
              <w:left w:val="nil"/>
              <w:bottom w:val="nil"/>
              <w:right w:val="single" w:sz="4" w:space="0" w:color="000000"/>
            </w:tcBorders>
            <w:shd w:val="clear" w:color="auto" w:fill="auto"/>
            <w:noWrap/>
            <w:vAlign w:val="bottom"/>
            <w:hideMark/>
          </w:tcPr>
          <w:p w14:paraId="60FED017" w14:textId="77777777" w:rsidR="003737E4" w:rsidRDefault="003737E4">
            <w:pPr>
              <w:jc w:val="center"/>
              <w:rPr>
                <w:rFonts w:ascii="Arial" w:hAnsi="Arial" w:cs="Arial"/>
                <w:color w:val="000000"/>
                <w:sz w:val="18"/>
                <w:szCs w:val="18"/>
              </w:rPr>
            </w:pPr>
            <w:r>
              <w:rPr>
                <w:rFonts w:ascii="Arial" w:hAnsi="Arial" w:cs="Arial"/>
                <w:color w:val="000000"/>
                <w:sz w:val="18"/>
                <w:szCs w:val="18"/>
              </w:rPr>
              <w:t>2019</w:t>
            </w:r>
          </w:p>
        </w:tc>
        <w:tc>
          <w:tcPr>
            <w:tcW w:w="2185" w:type="dxa"/>
            <w:tcBorders>
              <w:top w:val="nil"/>
              <w:left w:val="nil"/>
              <w:bottom w:val="nil"/>
              <w:right w:val="single" w:sz="4" w:space="0" w:color="000000"/>
            </w:tcBorders>
            <w:shd w:val="clear" w:color="auto" w:fill="auto"/>
            <w:noWrap/>
            <w:vAlign w:val="bottom"/>
            <w:hideMark/>
          </w:tcPr>
          <w:p w14:paraId="2A81E018" w14:textId="77777777" w:rsidR="003737E4" w:rsidRDefault="003737E4">
            <w:pPr>
              <w:rPr>
                <w:rFonts w:ascii="Arial" w:hAnsi="Arial" w:cs="Arial"/>
                <w:color w:val="000000"/>
                <w:sz w:val="18"/>
                <w:szCs w:val="18"/>
              </w:rPr>
            </w:pPr>
            <w:r>
              <w:rPr>
                <w:rFonts w:ascii="Arial" w:hAnsi="Arial" w:cs="Arial"/>
                <w:color w:val="000000"/>
                <w:sz w:val="18"/>
                <w:szCs w:val="18"/>
              </w:rPr>
              <w:t xml:space="preserve">                   259.810 </w:t>
            </w:r>
          </w:p>
        </w:tc>
        <w:tc>
          <w:tcPr>
            <w:tcW w:w="2205" w:type="dxa"/>
            <w:tcBorders>
              <w:top w:val="nil"/>
              <w:left w:val="nil"/>
              <w:bottom w:val="nil"/>
              <w:right w:val="nil"/>
            </w:tcBorders>
            <w:shd w:val="clear" w:color="auto" w:fill="auto"/>
            <w:noWrap/>
            <w:vAlign w:val="bottom"/>
            <w:hideMark/>
          </w:tcPr>
          <w:p w14:paraId="537EB51C" w14:textId="77777777" w:rsidR="003737E4" w:rsidRDefault="003737E4">
            <w:pPr>
              <w:rPr>
                <w:rFonts w:ascii="Arial" w:hAnsi="Arial" w:cs="Arial"/>
                <w:color w:val="000000"/>
                <w:sz w:val="18"/>
                <w:szCs w:val="18"/>
              </w:rPr>
            </w:pPr>
            <w:r>
              <w:rPr>
                <w:rFonts w:ascii="Arial" w:hAnsi="Arial" w:cs="Arial"/>
                <w:color w:val="000000"/>
                <w:sz w:val="18"/>
                <w:szCs w:val="18"/>
              </w:rPr>
              <w:t xml:space="preserve">                             -   </w:t>
            </w:r>
          </w:p>
        </w:tc>
      </w:tr>
      <w:tr w:rsidR="003737E4" w14:paraId="139B312A" w14:textId="77777777" w:rsidTr="003737E4">
        <w:trPr>
          <w:trHeight w:val="315"/>
          <w:jc w:val="center"/>
        </w:trPr>
        <w:tc>
          <w:tcPr>
            <w:tcW w:w="1486" w:type="dxa"/>
            <w:tcBorders>
              <w:top w:val="nil"/>
              <w:left w:val="nil"/>
              <w:bottom w:val="nil"/>
              <w:right w:val="single" w:sz="4" w:space="0" w:color="000000"/>
            </w:tcBorders>
            <w:shd w:val="clear" w:color="auto" w:fill="auto"/>
            <w:noWrap/>
            <w:vAlign w:val="bottom"/>
            <w:hideMark/>
          </w:tcPr>
          <w:p w14:paraId="1F73E31F" w14:textId="77777777" w:rsidR="003737E4" w:rsidRDefault="003737E4">
            <w:pPr>
              <w:jc w:val="center"/>
              <w:rPr>
                <w:rFonts w:ascii="Arial" w:hAnsi="Arial" w:cs="Arial"/>
                <w:color w:val="000000"/>
                <w:sz w:val="18"/>
                <w:szCs w:val="18"/>
              </w:rPr>
            </w:pPr>
            <w:r>
              <w:rPr>
                <w:rFonts w:ascii="Arial" w:hAnsi="Arial" w:cs="Arial"/>
                <w:color w:val="000000"/>
                <w:sz w:val="18"/>
                <w:szCs w:val="18"/>
              </w:rPr>
              <w:t>2020</w:t>
            </w:r>
          </w:p>
        </w:tc>
        <w:tc>
          <w:tcPr>
            <w:tcW w:w="2185" w:type="dxa"/>
            <w:tcBorders>
              <w:top w:val="nil"/>
              <w:left w:val="nil"/>
              <w:bottom w:val="nil"/>
              <w:right w:val="single" w:sz="4" w:space="0" w:color="000000"/>
            </w:tcBorders>
            <w:shd w:val="clear" w:color="auto" w:fill="auto"/>
            <w:noWrap/>
            <w:vAlign w:val="bottom"/>
            <w:hideMark/>
          </w:tcPr>
          <w:p w14:paraId="3BDCF0B5" w14:textId="77777777" w:rsidR="003737E4" w:rsidRDefault="003737E4">
            <w:pPr>
              <w:rPr>
                <w:rFonts w:ascii="Arial" w:hAnsi="Arial" w:cs="Arial"/>
                <w:color w:val="000000"/>
                <w:sz w:val="18"/>
                <w:szCs w:val="18"/>
              </w:rPr>
            </w:pPr>
            <w:r>
              <w:rPr>
                <w:rFonts w:ascii="Arial" w:hAnsi="Arial" w:cs="Arial"/>
                <w:color w:val="000000"/>
                <w:sz w:val="18"/>
                <w:szCs w:val="18"/>
              </w:rPr>
              <w:t xml:space="preserve">                   256.775 </w:t>
            </w:r>
          </w:p>
        </w:tc>
        <w:tc>
          <w:tcPr>
            <w:tcW w:w="2205" w:type="dxa"/>
            <w:tcBorders>
              <w:top w:val="nil"/>
              <w:left w:val="nil"/>
              <w:bottom w:val="nil"/>
              <w:right w:val="nil"/>
            </w:tcBorders>
            <w:shd w:val="clear" w:color="auto" w:fill="auto"/>
            <w:noWrap/>
            <w:vAlign w:val="bottom"/>
            <w:hideMark/>
          </w:tcPr>
          <w:p w14:paraId="260B1E6E" w14:textId="77777777" w:rsidR="003737E4" w:rsidRDefault="003737E4">
            <w:pPr>
              <w:rPr>
                <w:rFonts w:ascii="Arial" w:hAnsi="Arial" w:cs="Arial"/>
                <w:color w:val="000000"/>
                <w:sz w:val="18"/>
                <w:szCs w:val="18"/>
              </w:rPr>
            </w:pPr>
            <w:r>
              <w:rPr>
                <w:rFonts w:ascii="Arial" w:hAnsi="Arial" w:cs="Arial"/>
                <w:color w:val="000000"/>
                <w:sz w:val="18"/>
                <w:szCs w:val="18"/>
              </w:rPr>
              <w:t xml:space="preserve">                       (1,17)</w:t>
            </w:r>
          </w:p>
        </w:tc>
      </w:tr>
      <w:tr w:rsidR="003737E4" w14:paraId="020825AB" w14:textId="77777777" w:rsidTr="003737E4">
        <w:trPr>
          <w:trHeight w:val="315"/>
          <w:jc w:val="center"/>
        </w:trPr>
        <w:tc>
          <w:tcPr>
            <w:tcW w:w="1486" w:type="dxa"/>
            <w:tcBorders>
              <w:top w:val="nil"/>
              <w:left w:val="nil"/>
              <w:bottom w:val="nil"/>
              <w:right w:val="single" w:sz="4" w:space="0" w:color="000000"/>
            </w:tcBorders>
            <w:shd w:val="clear" w:color="auto" w:fill="auto"/>
            <w:noWrap/>
            <w:vAlign w:val="bottom"/>
            <w:hideMark/>
          </w:tcPr>
          <w:p w14:paraId="43B9CB82" w14:textId="77777777" w:rsidR="003737E4" w:rsidRDefault="003737E4">
            <w:pPr>
              <w:jc w:val="center"/>
              <w:rPr>
                <w:rFonts w:ascii="Arial" w:hAnsi="Arial" w:cs="Arial"/>
                <w:color w:val="000000"/>
                <w:sz w:val="18"/>
                <w:szCs w:val="18"/>
              </w:rPr>
            </w:pPr>
            <w:r>
              <w:rPr>
                <w:rFonts w:ascii="Arial" w:hAnsi="Arial" w:cs="Arial"/>
                <w:color w:val="000000"/>
                <w:sz w:val="18"/>
                <w:szCs w:val="18"/>
              </w:rPr>
              <w:t>2021</w:t>
            </w:r>
          </w:p>
        </w:tc>
        <w:tc>
          <w:tcPr>
            <w:tcW w:w="2185" w:type="dxa"/>
            <w:tcBorders>
              <w:top w:val="nil"/>
              <w:left w:val="nil"/>
              <w:bottom w:val="nil"/>
              <w:right w:val="single" w:sz="4" w:space="0" w:color="000000"/>
            </w:tcBorders>
            <w:shd w:val="clear" w:color="auto" w:fill="auto"/>
            <w:noWrap/>
            <w:vAlign w:val="bottom"/>
            <w:hideMark/>
          </w:tcPr>
          <w:p w14:paraId="49C11D5B" w14:textId="77777777" w:rsidR="003737E4" w:rsidRDefault="003737E4">
            <w:pPr>
              <w:rPr>
                <w:rFonts w:ascii="Arial" w:hAnsi="Arial" w:cs="Arial"/>
                <w:color w:val="000000"/>
                <w:sz w:val="18"/>
                <w:szCs w:val="18"/>
              </w:rPr>
            </w:pPr>
            <w:r>
              <w:rPr>
                <w:rFonts w:ascii="Arial" w:hAnsi="Arial" w:cs="Arial"/>
                <w:color w:val="000000"/>
                <w:sz w:val="18"/>
                <w:szCs w:val="18"/>
              </w:rPr>
              <w:t xml:space="preserve">                   282.452 </w:t>
            </w:r>
          </w:p>
        </w:tc>
        <w:tc>
          <w:tcPr>
            <w:tcW w:w="2205" w:type="dxa"/>
            <w:tcBorders>
              <w:top w:val="nil"/>
              <w:left w:val="nil"/>
              <w:bottom w:val="nil"/>
              <w:right w:val="nil"/>
            </w:tcBorders>
            <w:shd w:val="clear" w:color="auto" w:fill="auto"/>
            <w:noWrap/>
            <w:vAlign w:val="bottom"/>
            <w:hideMark/>
          </w:tcPr>
          <w:p w14:paraId="109011D0" w14:textId="77777777" w:rsidR="003737E4" w:rsidRDefault="003737E4">
            <w:pPr>
              <w:rPr>
                <w:rFonts w:ascii="Arial" w:hAnsi="Arial" w:cs="Arial"/>
                <w:color w:val="000000"/>
                <w:sz w:val="18"/>
                <w:szCs w:val="18"/>
              </w:rPr>
            </w:pPr>
            <w:r>
              <w:rPr>
                <w:rFonts w:ascii="Arial" w:hAnsi="Arial" w:cs="Arial"/>
                <w:color w:val="000000"/>
                <w:sz w:val="18"/>
                <w:szCs w:val="18"/>
              </w:rPr>
              <w:t xml:space="preserve">                       10,00 </w:t>
            </w:r>
          </w:p>
        </w:tc>
      </w:tr>
      <w:tr w:rsidR="003737E4" w14:paraId="5A50595B" w14:textId="77777777" w:rsidTr="003737E4">
        <w:trPr>
          <w:trHeight w:val="315"/>
          <w:jc w:val="center"/>
        </w:trPr>
        <w:tc>
          <w:tcPr>
            <w:tcW w:w="1486" w:type="dxa"/>
            <w:tcBorders>
              <w:top w:val="nil"/>
              <w:left w:val="nil"/>
              <w:bottom w:val="nil"/>
              <w:right w:val="single" w:sz="4" w:space="0" w:color="000000"/>
            </w:tcBorders>
            <w:shd w:val="clear" w:color="auto" w:fill="auto"/>
            <w:noWrap/>
            <w:vAlign w:val="bottom"/>
            <w:hideMark/>
          </w:tcPr>
          <w:p w14:paraId="0D99C114" w14:textId="77777777" w:rsidR="003737E4" w:rsidRDefault="003737E4">
            <w:pPr>
              <w:jc w:val="center"/>
              <w:rPr>
                <w:rFonts w:ascii="Arial" w:hAnsi="Arial" w:cs="Arial"/>
                <w:color w:val="000000"/>
                <w:sz w:val="18"/>
                <w:szCs w:val="18"/>
              </w:rPr>
            </w:pPr>
            <w:r>
              <w:rPr>
                <w:rFonts w:ascii="Arial" w:hAnsi="Arial" w:cs="Arial"/>
                <w:color w:val="000000"/>
                <w:sz w:val="18"/>
                <w:szCs w:val="18"/>
              </w:rPr>
              <w:t>2022</w:t>
            </w:r>
          </w:p>
        </w:tc>
        <w:tc>
          <w:tcPr>
            <w:tcW w:w="2185" w:type="dxa"/>
            <w:tcBorders>
              <w:top w:val="nil"/>
              <w:left w:val="nil"/>
              <w:bottom w:val="nil"/>
              <w:right w:val="single" w:sz="4" w:space="0" w:color="000000"/>
            </w:tcBorders>
            <w:shd w:val="clear" w:color="auto" w:fill="auto"/>
            <w:noWrap/>
            <w:vAlign w:val="bottom"/>
            <w:hideMark/>
          </w:tcPr>
          <w:p w14:paraId="5E90D955" w14:textId="77777777" w:rsidR="003737E4" w:rsidRDefault="003737E4">
            <w:pPr>
              <w:rPr>
                <w:rFonts w:ascii="Arial" w:hAnsi="Arial" w:cs="Arial"/>
                <w:color w:val="000000"/>
                <w:sz w:val="18"/>
                <w:szCs w:val="18"/>
              </w:rPr>
            </w:pPr>
            <w:r>
              <w:rPr>
                <w:rFonts w:ascii="Arial" w:hAnsi="Arial" w:cs="Arial"/>
                <w:color w:val="000000"/>
                <w:sz w:val="18"/>
                <w:szCs w:val="18"/>
              </w:rPr>
              <w:t xml:space="preserve">                   312.503 </w:t>
            </w:r>
          </w:p>
        </w:tc>
        <w:tc>
          <w:tcPr>
            <w:tcW w:w="2205" w:type="dxa"/>
            <w:tcBorders>
              <w:top w:val="nil"/>
              <w:left w:val="nil"/>
              <w:bottom w:val="nil"/>
              <w:right w:val="nil"/>
            </w:tcBorders>
            <w:shd w:val="clear" w:color="auto" w:fill="auto"/>
            <w:noWrap/>
            <w:vAlign w:val="bottom"/>
            <w:hideMark/>
          </w:tcPr>
          <w:p w14:paraId="75EE8424" w14:textId="77777777" w:rsidR="003737E4" w:rsidRDefault="003737E4">
            <w:pPr>
              <w:rPr>
                <w:rFonts w:ascii="Arial" w:hAnsi="Arial" w:cs="Arial"/>
                <w:color w:val="000000"/>
                <w:sz w:val="18"/>
                <w:szCs w:val="18"/>
              </w:rPr>
            </w:pPr>
            <w:r>
              <w:rPr>
                <w:rFonts w:ascii="Arial" w:hAnsi="Arial" w:cs="Arial"/>
                <w:color w:val="000000"/>
                <w:sz w:val="18"/>
                <w:szCs w:val="18"/>
              </w:rPr>
              <w:t xml:space="preserve">                       10,64 </w:t>
            </w:r>
          </w:p>
        </w:tc>
      </w:tr>
      <w:tr w:rsidR="003737E4" w14:paraId="437A01D9" w14:textId="77777777" w:rsidTr="003737E4">
        <w:trPr>
          <w:trHeight w:val="315"/>
          <w:jc w:val="center"/>
        </w:trPr>
        <w:tc>
          <w:tcPr>
            <w:tcW w:w="1486" w:type="dxa"/>
            <w:tcBorders>
              <w:top w:val="nil"/>
              <w:left w:val="nil"/>
              <w:bottom w:val="nil"/>
              <w:right w:val="single" w:sz="4" w:space="0" w:color="000000"/>
            </w:tcBorders>
            <w:shd w:val="clear" w:color="auto" w:fill="auto"/>
            <w:noWrap/>
            <w:vAlign w:val="bottom"/>
            <w:hideMark/>
          </w:tcPr>
          <w:p w14:paraId="5780D0B3" w14:textId="77777777" w:rsidR="003737E4" w:rsidRDefault="003737E4">
            <w:pPr>
              <w:jc w:val="center"/>
              <w:rPr>
                <w:rFonts w:ascii="Arial" w:hAnsi="Arial" w:cs="Arial"/>
                <w:color w:val="000000"/>
                <w:sz w:val="18"/>
                <w:szCs w:val="18"/>
              </w:rPr>
            </w:pPr>
            <w:r>
              <w:rPr>
                <w:rFonts w:ascii="Arial" w:hAnsi="Arial" w:cs="Arial"/>
                <w:color w:val="000000"/>
                <w:sz w:val="18"/>
                <w:szCs w:val="18"/>
              </w:rPr>
              <w:t>2023</w:t>
            </w:r>
          </w:p>
        </w:tc>
        <w:tc>
          <w:tcPr>
            <w:tcW w:w="2185" w:type="dxa"/>
            <w:tcBorders>
              <w:top w:val="nil"/>
              <w:left w:val="nil"/>
              <w:bottom w:val="nil"/>
              <w:right w:val="single" w:sz="4" w:space="0" w:color="000000"/>
            </w:tcBorders>
            <w:shd w:val="clear" w:color="auto" w:fill="auto"/>
            <w:noWrap/>
            <w:vAlign w:val="bottom"/>
            <w:hideMark/>
          </w:tcPr>
          <w:p w14:paraId="03D3384D" w14:textId="77777777" w:rsidR="003737E4" w:rsidRDefault="003737E4">
            <w:pPr>
              <w:rPr>
                <w:rFonts w:ascii="Arial" w:hAnsi="Arial" w:cs="Arial"/>
                <w:color w:val="000000"/>
                <w:sz w:val="18"/>
                <w:szCs w:val="18"/>
              </w:rPr>
            </w:pPr>
            <w:r>
              <w:rPr>
                <w:rFonts w:ascii="Arial" w:hAnsi="Arial" w:cs="Arial"/>
                <w:color w:val="000000"/>
                <w:sz w:val="18"/>
                <w:szCs w:val="18"/>
              </w:rPr>
              <w:t xml:space="preserve">                   333.128 </w:t>
            </w:r>
          </w:p>
        </w:tc>
        <w:tc>
          <w:tcPr>
            <w:tcW w:w="2205" w:type="dxa"/>
            <w:tcBorders>
              <w:top w:val="nil"/>
              <w:left w:val="nil"/>
              <w:bottom w:val="nil"/>
              <w:right w:val="nil"/>
            </w:tcBorders>
            <w:shd w:val="clear" w:color="auto" w:fill="auto"/>
            <w:noWrap/>
            <w:vAlign w:val="bottom"/>
            <w:hideMark/>
          </w:tcPr>
          <w:p w14:paraId="59238A35" w14:textId="77777777" w:rsidR="003737E4" w:rsidRDefault="003737E4">
            <w:pPr>
              <w:rPr>
                <w:rFonts w:ascii="Arial" w:hAnsi="Arial" w:cs="Arial"/>
                <w:color w:val="000000"/>
                <w:sz w:val="18"/>
                <w:szCs w:val="18"/>
              </w:rPr>
            </w:pPr>
            <w:r>
              <w:rPr>
                <w:rFonts w:ascii="Arial" w:hAnsi="Arial" w:cs="Arial"/>
                <w:color w:val="000000"/>
                <w:sz w:val="18"/>
                <w:szCs w:val="18"/>
              </w:rPr>
              <w:t xml:space="preserve">                         6,60 </w:t>
            </w:r>
          </w:p>
        </w:tc>
      </w:tr>
      <w:tr w:rsidR="003737E4" w14:paraId="604C9080" w14:textId="77777777" w:rsidTr="003737E4">
        <w:trPr>
          <w:trHeight w:val="315"/>
          <w:jc w:val="center"/>
        </w:trPr>
        <w:tc>
          <w:tcPr>
            <w:tcW w:w="1486" w:type="dxa"/>
            <w:tcBorders>
              <w:top w:val="nil"/>
              <w:left w:val="nil"/>
              <w:bottom w:val="single" w:sz="4" w:space="0" w:color="000000"/>
              <w:right w:val="single" w:sz="4" w:space="0" w:color="000000"/>
            </w:tcBorders>
            <w:shd w:val="clear" w:color="auto" w:fill="auto"/>
            <w:noWrap/>
            <w:vAlign w:val="bottom"/>
            <w:hideMark/>
          </w:tcPr>
          <w:p w14:paraId="3AA5BF91" w14:textId="77777777" w:rsidR="003737E4" w:rsidRDefault="003737E4">
            <w:pPr>
              <w:jc w:val="center"/>
              <w:rPr>
                <w:rFonts w:ascii="Arial" w:hAnsi="Arial" w:cs="Arial"/>
                <w:color w:val="000000"/>
                <w:sz w:val="18"/>
                <w:szCs w:val="18"/>
              </w:rPr>
            </w:pPr>
            <w:r>
              <w:rPr>
                <w:rFonts w:ascii="Arial" w:hAnsi="Arial" w:cs="Arial"/>
                <w:color w:val="000000"/>
                <w:sz w:val="18"/>
                <w:szCs w:val="18"/>
              </w:rPr>
              <w:t>2024</w:t>
            </w:r>
          </w:p>
        </w:tc>
        <w:tc>
          <w:tcPr>
            <w:tcW w:w="2185" w:type="dxa"/>
            <w:tcBorders>
              <w:top w:val="nil"/>
              <w:left w:val="nil"/>
              <w:bottom w:val="single" w:sz="4" w:space="0" w:color="000000"/>
              <w:right w:val="single" w:sz="4" w:space="0" w:color="000000"/>
            </w:tcBorders>
            <w:shd w:val="clear" w:color="auto" w:fill="auto"/>
            <w:noWrap/>
            <w:vAlign w:val="bottom"/>
            <w:hideMark/>
          </w:tcPr>
          <w:p w14:paraId="03B3006F" w14:textId="77777777" w:rsidR="003737E4" w:rsidRDefault="003737E4">
            <w:pPr>
              <w:rPr>
                <w:rFonts w:ascii="Arial" w:hAnsi="Arial" w:cs="Arial"/>
                <w:color w:val="000000"/>
                <w:sz w:val="18"/>
                <w:szCs w:val="18"/>
              </w:rPr>
            </w:pPr>
            <w:r>
              <w:rPr>
                <w:rFonts w:ascii="Arial" w:hAnsi="Arial" w:cs="Arial"/>
                <w:color w:val="000000"/>
                <w:sz w:val="18"/>
                <w:szCs w:val="18"/>
              </w:rPr>
              <w:t xml:space="preserve">                   354.363 </w:t>
            </w:r>
          </w:p>
        </w:tc>
        <w:tc>
          <w:tcPr>
            <w:tcW w:w="2205" w:type="dxa"/>
            <w:tcBorders>
              <w:top w:val="nil"/>
              <w:left w:val="nil"/>
              <w:bottom w:val="single" w:sz="4" w:space="0" w:color="000000"/>
              <w:right w:val="nil"/>
            </w:tcBorders>
            <w:shd w:val="clear" w:color="auto" w:fill="auto"/>
            <w:noWrap/>
            <w:vAlign w:val="bottom"/>
            <w:hideMark/>
          </w:tcPr>
          <w:p w14:paraId="0524653D" w14:textId="77777777" w:rsidR="003737E4" w:rsidRDefault="003737E4">
            <w:pPr>
              <w:rPr>
                <w:rFonts w:ascii="Arial" w:hAnsi="Arial" w:cs="Arial"/>
                <w:color w:val="000000"/>
                <w:sz w:val="18"/>
                <w:szCs w:val="18"/>
              </w:rPr>
            </w:pPr>
            <w:r>
              <w:rPr>
                <w:rFonts w:ascii="Arial" w:hAnsi="Arial" w:cs="Arial"/>
                <w:color w:val="000000"/>
                <w:sz w:val="18"/>
                <w:szCs w:val="18"/>
              </w:rPr>
              <w:t xml:space="preserve">                         6,37 </w:t>
            </w:r>
          </w:p>
        </w:tc>
      </w:tr>
      <w:tr w:rsidR="003737E4" w14:paraId="1F11243A" w14:textId="77777777" w:rsidTr="003737E4">
        <w:trPr>
          <w:trHeight w:val="315"/>
          <w:jc w:val="center"/>
        </w:trPr>
        <w:tc>
          <w:tcPr>
            <w:tcW w:w="3671" w:type="dxa"/>
            <w:gridSpan w:val="2"/>
            <w:tcBorders>
              <w:top w:val="nil"/>
              <w:left w:val="nil"/>
              <w:bottom w:val="nil"/>
              <w:right w:val="nil"/>
            </w:tcBorders>
            <w:shd w:val="clear" w:color="auto" w:fill="auto"/>
            <w:noWrap/>
            <w:vAlign w:val="bottom"/>
            <w:hideMark/>
          </w:tcPr>
          <w:p w14:paraId="7450794E" w14:textId="77777777" w:rsidR="003737E4" w:rsidRDefault="003737E4">
            <w:pPr>
              <w:rPr>
                <w:rFonts w:ascii="Arial" w:hAnsi="Arial" w:cs="Arial"/>
                <w:color w:val="000000"/>
                <w:sz w:val="16"/>
                <w:szCs w:val="16"/>
              </w:rPr>
            </w:pPr>
            <w:r>
              <w:rPr>
                <w:rFonts w:ascii="Arial" w:hAnsi="Arial" w:cs="Arial"/>
                <w:color w:val="000000"/>
                <w:sz w:val="16"/>
                <w:szCs w:val="16"/>
              </w:rPr>
              <w:t xml:space="preserve">Fonte: 2019-2020 Prestação de Contas Anual </w:t>
            </w:r>
          </w:p>
        </w:tc>
        <w:tc>
          <w:tcPr>
            <w:tcW w:w="2205" w:type="dxa"/>
            <w:tcBorders>
              <w:top w:val="nil"/>
              <w:left w:val="nil"/>
              <w:bottom w:val="nil"/>
              <w:right w:val="nil"/>
            </w:tcBorders>
            <w:shd w:val="clear" w:color="auto" w:fill="auto"/>
            <w:noWrap/>
            <w:vAlign w:val="bottom"/>
            <w:hideMark/>
          </w:tcPr>
          <w:p w14:paraId="4E4A9A60" w14:textId="77777777" w:rsidR="003737E4" w:rsidRDefault="003737E4">
            <w:pPr>
              <w:rPr>
                <w:rFonts w:ascii="Arial" w:hAnsi="Arial" w:cs="Arial"/>
                <w:color w:val="000000"/>
                <w:sz w:val="16"/>
                <w:szCs w:val="16"/>
              </w:rPr>
            </w:pPr>
          </w:p>
        </w:tc>
      </w:tr>
      <w:tr w:rsidR="003737E4" w14:paraId="251B40DD" w14:textId="77777777" w:rsidTr="003737E4">
        <w:trPr>
          <w:trHeight w:val="315"/>
          <w:jc w:val="center"/>
        </w:trPr>
        <w:tc>
          <w:tcPr>
            <w:tcW w:w="3671" w:type="dxa"/>
            <w:gridSpan w:val="2"/>
            <w:tcBorders>
              <w:top w:val="nil"/>
              <w:left w:val="nil"/>
              <w:bottom w:val="nil"/>
              <w:right w:val="nil"/>
            </w:tcBorders>
            <w:shd w:val="clear" w:color="auto" w:fill="auto"/>
            <w:noWrap/>
            <w:vAlign w:val="bottom"/>
            <w:hideMark/>
          </w:tcPr>
          <w:p w14:paraId="6FA78641" w14:textId="77777777" w:rsidR="003737E4" w:rsidRDefault="003737E4">
            <w:pPr>
              <w:rPr>
                <w:rFonts w:ascii="Arial" w:hAnsi="Arial" w:cs="Arial"/>
                <w:color w:val="000000"/>
                <w:sz w:val="16"/>
                <w:szCs w:val="16"/>
              </w:rPr>
            </w:pPr>
            <w:r>
              <w:rPr>
                <w:rFonts w:ascii="Arial" w:hAnsi="Arial" w:cs="Arial"/>
                <w:color w:val="000000"/>
                <w:sz w:val="16"/>
                <w:szCs w:val="16"/>
              </w:rPr>
              <w:t xml:space="preserve">           2021-2024 Receita projetada</w:t>
            </w:r>
          </w:p>
        </w:tc>
        <w:tc>
          <w:tcPr>
            <w:tcW w:w="2205" w:type="dxa"/>
            <w:tcBorders>
              <w:top w:val="nil"/>
              <w:left w:val="nil"/>
              <w:bottom w:val="nil"/>
              <w:right w:val="nil"/>
            </w:tcBorders>
            <w:shd w:val="clear" w:color="auto" w:fill="auto"/>
            <w:noWrap/>
            <w:vAlign w:val="bottom"/>
            <w:hideMark/>
          </w:tcPr>
          <w:p w14:paraId="08D66CDE" w14:textId="77777777" w:rsidR="003737E4" w:rsidRDefault="003737E4">
            <w:pPr>
              <w:rPr>
                <w:rFonts w:ascii="Arial" w:hAnsi="Arial" w:cs="Arial"/>
                <w:color w:val="000000"/>
                <w:sz w:val="16"/>
                <w:szCs w:val="16"/>
              </w:rPr>
            </w:pPr>
          </w:p>
        </w:tc>
      </w:tr>
    </w:tbl>
    <w:p w14:paraId="60C5CCC0" w14:textId="21D09691" w:rsidR="00F35BD1" w:rsidRDefault="00F35BD1">
      <w:pPr>
        <w:spacing w:line="360" w:lineRule="auto"/>
        <w:ind w:firstLine="1080"/>
        <w:jc w:val="both"/>
        <w:rPr>
          <w:rFonts w:ascii="Arial" w:eastAsia="Arial" w:hAnsi="Arial" w:cs="Arial"/>
          <w:sz w:val="22"/>
          <w:szCs w:val="22"/>
        </w:rPr>
      </w:pPr>
    </w:p>
    <w:p w14:paraId="5A2D0D1E" w14:textId="77777777" w:rsidR="003737E4" w:rsidRDefault="003737E4">
      <w:pPr>
        <w:spacing w:line="360" w:lineRule="auto"/>
        <w:ind w:firstLine="1080"/>
        <w:jc w:val="both"/>
        <w:rPr>
          <w:rFonts w:ascii="Arial" w:eastAsia="Arial" w:hAnsi="Arial" w:cs="Arial"/>
          <w:sz w:val="22"/>
          <w:szCs w:val="22"/>
        </w:rPr>
      </w:pPr>
    </w:p>
    <w:p w14:paraId="1F4CC28F" w14:textId="77777777" w:rsidR="00F35BD1" w:rsidRDefault="005B53BD">
      <w:pPr>
        <w:ind w:left="1800" w:hanging="1516"/>
        <w:rPr>
          <w:rFonts w:ascii="Arial" w:eastAsia="Arial" w:hAnsi="Arial" w:cs="Arial"/>
          <w:b/>
          <w:sz w:val="22"/>
          <w:szCs w:val="22"/>
        </w:rPr>
      </w:pPr>
      <w:r>
        <w:rPr>
          <w:rFonts w:ascii="Arial" w:eastAsia="Arial" w:hAnsi="Arial" w:cs="Arial"/>
          <w:b/>
          <w:sz w:val="22"/>
          <w:szCs w:val="22"/>
        </w:rPr>
        <w:t>1.2.3. Metodologia e Memória de Cálculo das Metas Anuais para o Resultado Primário</w:t>
      </w:r>
    </w:p>
    <w:p w14:paraId="5ED0B580" w14:textId="77777777" w:rsidR="00F35BD1" w:rsidRDefault="00F35BD1">
      <w:pPr>
        <w:ind w:left="1800" w:hanging="1516"/>
        <w:rPr>
          <w:rFonts w:ascii="Arial" w:eastAsia="Arial" w:hAnsi="Arial" w:cs="Arial"/>
          <w:b/>
          <w:sz w:val="22"/>
          <w:szCs w:val="22"/>
        </w:rPr>
      </w:pPr>
    </w:p>
    <w:p w14:paraId="07CFC945" w14:textId="77777777" w:rsidR="00F35BD1" w:rsidRDefault="00F35BD1">
      <w:pPr>
        <w:spacing w:line="360" w:lineRule="auto"/>
        <w:ind w:firstLine="1080"/>
        <w:jc w:val="both"/>
        <w:rPr>
          <w:rFonts w:ascii="Arial" w:eastAsia="Arial" w:hAnsi="Arial" w:cs="Arial"/>
          <w:sz w:val="10"/>
          <w:szCs w:val="10"/>
        </w:rPr>
      </w:pPr>
    </w:p>
    <w:p w14:paraId="49690068" w14:textId="11439B89" w:rsidR="00F35BD1" w:rsidRDefault="005B53BD">
      <w:pPr>
        <w:spacing w:line="360" w:lineRule="auto"/>
        <w:ind w:firstLine="1080"/>
        <w:jc w:val="both"/>
        <w:rPr>
          <w:rFonts w:ascii="Arial" w:eastAsia="Arial" w:hAnsi="Arial" w:cs="Arial"/>
          <w:sz w:val="22"/>
          <w:szCs w:val="22"/>
        </w:rPr>
      </w:pPr>
      <w:r>
        <w:rPr>
          <w:rFonts w:ascii="Arial" w:eastAsia="Arial" w:hAnsi="Arial" w:cs="Arial"/>
          <w:sz w:val="22"/>
          <w:szCs w:val="22"/>
        </w:rPr>
        <w:t>A finalidade do conceito de Resultado Primário é indicar se os níveis de gastos orçamentários são compatíveis com sua arrecadação, ou seja, se as Receitas Primárias são capazes de suportar as Despesas Primárias.</w:t>
      </w:r>
    </w:p>
    <w:p w14:paraId="69B28765" w14:textId="77777777" w:rsidR="003737E4" w:rsidRDefault="003737E4">
      <w:pPr>
        <w:spacing w:line="360" w:lineRule="auto"/>
        <w:ind w:firstLine="1080"/>
        <w:jc w:val="both"/>
        <w:rPr>
          <w:rFonts w:ascii="Arial" w:eastAsia="Arial" w:hAnsi="Arial" w:cs="Arial"/>
          <w:sz w:val="22"/>
          <w:szCs w:val="22"/>
        </w:rPr>
      </w:pPr>
    </w:p>
    <w:p w14:paraId="5C41734A" w14:textId="0101297A" w:rsidR="00F35BD1" w:rsidRDefault="005B53BD">
      <w:pPr>
        <w:spacing w:line="360" w:lineRule="auto"/>
        <w:ind w:firstLine="1077"/>
        <w:jc w:val="both"/>
        <w:rPr>
          <w:rFonts w:ascii="Times" w:eastAsia="Times" w:hAnsi="Times" w:cs="Times"/>
          <w:sz w:val="23"/>
          <w:szCs w:val="23"/>
        </w:rPr>
      </w:pPr>
      <w:r>
        <w:rPr>
          <w:rFonts w:ascii="Arial" w:eastAsia="Arial" w:hAnsi="Arial" w:cs="Arial"/>
          <w:sz w:val="22"/>
          <w:szCs w:val="22"/>
        </w:rPr>
        <w:t xml:space="preserve">Em atendimento ao art. 4º, § 2º, inciso II da Lei de Responsabilidade Fiscal, a tabela a seguir demonstra as metas de resultados primários projetados para o Município </w:t>
      </w:r>
      <w:r w:rsidRPr="003737E4">
        <w:rPr>
          <w:rFonts w:ascii="Arial" w:eastAsia="Arial" w:hAnsi="Arial" w:cs="Arial"/>
          <w:sz w:val="22"/>
          <w:szCs w:val="22"/>
        </w:rPr>
        <w:t xml:space="preserve">de </w:t>
      </w:r>
      <w:r w:rsidR="00F958BE" w:rsidRPr="003737E4">
        <w:rPr>
          <w:rFonts w:ascii="Arial" w:eastAsia="Arial" w:hAnsi="Arial" w:cs="Arial"/>
          <w:sz w:val="22"/>
          <w:szCs w:val="22"/>
        </w:rPr>
        <w:t>Lima Duarte</w:t>
      </w:r>
      <w:r w:rsidRPr="003737E4">
        <w:rPr>
          <w:rFonts w:ascii="Arial" w:eastAsia="Arial" w:hAnsi="Arial" w:cs="Arial"/>
          <w:sz w:val="22"/>
          <w:szCs w:val="22"/>
        </w:rPr>
        <w:t>/MG,</w:t>
      </w:r>
      <w:r>
        <w:rPr>
          <w:rFonts w:ascii="Arial" w:eastAsia="Arial" w:hAnsi="Arial" w:cs="Arial"/>
          <w:sz w:val="22"/>
          <w:szCs w:val="22"/>
        </w:rPr>
        <w:t xml:space="preserve"> para o exercício financeiro a que se refere à LDO e para os dois </w:t>
      </w:r>
      <w:r w:rsidR="00F024D9">
        <w:rPr>
          <w:rFonts w:ascii="Arial" w:eastAsia="Arial" w:hAnsi="Arial" w:cs="Arial"/>
          <w:sz w:val="22"/>
          <w:szCs w:val="22"/>
        </w:rPr>
        <w:t>subsequentes</w:t>
      </w:r>
      <w:r>
        <w:rPr>
          <w:rFonts w:ascii="Times" w:eastAsia="Times" w:hAnsi="Times" w:cs="Times"/>
          <w:sz w:val="23"/>
          <w:szCs w:val="23"/>
        </w:rPr>
        <w:t xml:space="preserve">.  </w:t>
      </w:r>
    </w:p>
    <w:p w14:paraId="24A0E37F" w14:textId="77777777" w:rsidR="003737E4" w:rsidRDefault="003737E4">
      <w:pPr>
        <w:spacing w:line="360" w:lineRule="auto"/>
        <w:ind w:firstLine="1077"/>
        <w:jc w:val="both"/>
        <w:rPr>
          <w:rFonts w:ascii="Times" w:eastAsia="Times" w:hAnsi="Times" w:cs="Times"/>
          <w:sz w:val="20"/>
          <w:szCs w:val="20"/>
        </w:rPr>
      </w:pPr>
    </w:p>
    <w:p w14:paraId="55F0D218" w14:textId="4B443F20" w:rsidR="00F35BD1" w:rsidRDefault="005B53BD">
      <w:pPr>
        <w:spacing w:line="360" w:lineRule="auto"/>
        <w:ind w:firstLine="1080"/>
        <w:jc w:val="both"/>
        <w:rPr>
          <w:rFonts w:ascii="Arial" w:eastAsia="Arial" w:hAnsi="Arial" w:cs="Arial"/>
          <w:sz w:val="22"/>
          <w:szCs w:val="22"/>
        </w:rPr>
      </w:pPr>
      <w:r>
        <w:rPr>
          <w:rFonts w:ascii="Arial" w:eastAsia="Arial" w:hAnsi="Arial" w:cs="Arial"/>
          <w:sz w:val="22"/>
          <w:szCs w:val="22"/>
        </w:rPr>
        <w:t>Os dados relativos a receitas e despesas foram extraídos das metas fiscais estabelecidas para as mesmas, conforme demonstrado anteriormente.</w:t>
      </w:r>
    </w:p>
    <w:p w14:paraId="1436989D" w14:textId="77777777" w:rsidR="003737E4" w:rsidRDefault="003737E4">
      <w:pPr>
        <w:spacing w:line="360" w:lineRule="auto"/>
        <w:ind w:firstLine="1080"/>
        <w:jc w:val="both"/>
        <w:rPr>
          <w:rFonts w:ascii="Arial" w:eastAsia="Arial" w:hAnsi="Arial" w:cs="Arial"/>
          <w:sz w:val="22"/>
          <w:szCs w:val="22"/>
        </w:rPr>
      </w:pPr>
    </w:p>
    <w:p w14:paraId="12B8D85C" w14:textId="0D898313" w:rsidR="00F35BD1" w:rsidRDefault="005B53BD">
      <w:pPr>
        <w:spacing w:line="360" w:lineRule="auto"/>
        <w:ind w:firstLine="1080"/>
        <w:jc w:val="both"/>
        <w:rPr>
          <w:rFonts w:ascii="Arial" w:eastAsia="Arial" w:hAnsi="Arial" w:cs="Arial"/>
          <w:sz w:val="22"/>
          <w:szCs w:val="22"/>
        </w:rPr>
      </w:pPr>
      <w:bookmarkStart w:id="2" w:name="_heading=h.1fob9te" w:colFirst="0" w:colLast="0"/>
      <w:bookmarkEnd w:id="2"/>
      <w:r>
        <w:rPr>
          <w:rFonts w:ascii="Arial" w:eastAsia="Arial" w:hAnsi="Arial" w:cs="Arial"/>
          <w:sz w:val="22"/>
          <w:szCs w:val="22"/>
        </w:rPr>
        <w:t xml:space="preserve">O cálculo da Meta de Resultado Primário obedeceu à metodologia estabelecida pelo Governo Federal, por meio das Portarias expedidas pela Secretaria do Tesouro Nacional/STN, relativas às normas de Contabilidade Aplicadas ao Setor Público/CASP, sendo embasada, complementarmente, no Manual de Demonstrativos Fiscais – 10ª edição, da Secretaria do Tesouro Nacional, utilizando-se a padronização do método acima da linha, cuja redação é: </w:t>
      </w:r>
    </w:p>
    <w:p w14:paraId="6F7620AE" w14:textId="77777777" w:rsidR="003737E4" w:rsidRDefault="003737E4">
      <w:pPr>
        <w:spacing w:line="360" w:lineRule="auto"/>
        <w:ind w:firstLine="1080"/>
        <w:jc w:val="both"/>
        <w:rPr>
          <w:rFonts w:ascii="Arial" w:eastAsia="Arial" w:hAnsi="Arial" w:cs="Arial"/>
          <w:sz w:val="22"/>
          <w:szCs w:val="22"/>
        </w:rPr>
      </w:pPr>
    </w:p>
    <w:p w14:paraId="5850FBA4" w14:textId="0D5D2CF1" w:rsidR="00F35BD1" w:rsidRDefault="005B53BD">
      <w:pPr>
        <w:spacing w:line="360" w:lineRule="auto"/>
        <w:ind w:firstLine="1080"/>
        <w:jc w:val="both"/>
        <w:rPr>
          <w:rFonts w:ascii="Arial" w:eastAsia="Arial" w:hAnsi="Arial" w:cs="Arial"/>
          <w:sz w:val="22"/>
          <w:szCs w:val="22"/>
        </w:rPr>
      </w:pPr>
      <w:r>
        <w:rPr>
          <w:rFonts w:ascii="Arial" w:eastAsia="Arial" w:hAnsi="Arial" w:cs="Arial"/>
          <w:sz w:val="22"/>
          <w:szCs w:val="22"/>
        </w:rPr>
        <w:t>“Registra o resultado primário, por meio da metodologia “acima da linha”, que representa a diferença entre as receitas primárias totais realizadas e as despesas primárias totais pagas. O resultado positivo corresponde a um superávit de fluxo de caixa primário e o negativo a um déficit de fluxo de caixa primário.”</w:t>
      </w:r>
    </w:p>
    <w:p w14:paraId="4A91C263" w14:textId="54DB2994" w:rsidR="003737E4" w:rsidRDefault="003737E4">
      <w:pPr>
        <w:spacing w:line="360" w:lineRule="auto"/>
        <w:ind w:firstLine="1080"/>
        <w:jc w:val="both"/>
        <w:rPr>
          <w:rFonts w:ascii="Arial" w:eastAsia="Arial" w:hAnsi="Arial" w:cs="Arial"/>
          <w:sz w:val="22"/>
          <w:szCs w:val="22"/>
        </w:rPr>
      </w:pPr>
    </w:p>
    <w:p w14:paraId="76D6F5E5" w14:textId="2FA437F2" w:rsidR="003737E4" w:rsidRDefault="003737E4">
      <w:pPr>
        <w:spacing w:line="360" w:lineRule="auto"/>
        <w:ind w:firstLine="1080"/>
        <w:jc w:val="both"/>
        <w:rPr>
          <w:rFonts w:ascii="Arial" w:eastAsia="Arial" w:hAnsi="Arial" w:cs="Arial"/>
          <w:sz w:val="22"/>
          <w:szCs w:val="22"/>
        </w:rPr>
      </w:pPr>
    </w:p>
    <w:p w14:paraId="4A030C2A" w14:textId="77777777" w:rsidR="003737E4" w:rsidRDefault="003737E4">
      <w:pPr>
        <w:spacing w:line="360" w:lineRule="auto"/>
        <w:ind w:firstLine="1080"/>
        <w:jc w:val="both"/>
        <w:rPr>
          <w:rFonts w:ascii="Arial" w:eastAsia="Arial" w:hAnsi="Arial" w:cs="Arial"/>
          <w:sz w:val="22"/>
          <w:szCs w:val="22"/>
        </w:rPr>
      </w:pPr>
    </w:p>
    <w:p w14:paraId="35D2A197" w14:textId="77777777" w:rsidR="00F35BD1" w:rsidRDefault="00F35BD1">
      <w:pPr>
        <w:spacing w:line="360" w:lineRule="auto"/>
        <w:ind w:firstLine="1080"/>
        <w:jc w:val="both"/>
        <w:rPr>
          <w:rFonts w:ascii="Arial" w:eastAsia="Arial" w:hAnsi="Arial" w:cs="Arial"/>
          <w:sz w:val="22"/>
          <w:szCs w:val="22"/>
        </w:rPr>
      </w:pPr>
    </w:p>
    <w:p w14:paraId="74FA4EA6" w14:textId="10F3CF87" w:rsidR="00F35BD1" w:rsidRDefault="0071345A" w:rsidP="003737E4">
      <w:pPr>
        <w:jc w:val="center"/>
        <w:rPr>
          <w:rFonts w:ascii="Arial" w:eastAsia="Arial" w:hAnsi="Arial" w:cs="Arial"/>
          <w:b/>
          <w:sz w:val="22"/>
          <w:szCs w:val="22"/>
        </w:rPr>
      </w:pPr>
      <w:r w:rsidRPr="0071345A">
        <w:rPr>
          <w:rFonts w:eastAsia="Arial"/>
        </w:rPr>
        <w:lastRenderedPageBreak/>
        <w:drawing>
          <wp:inline distT="0" distB="0" distL="0" distR="0" wp14:anchorId="400AFE83" wp14:editId="23CFEFFB">
            <wp:extent cx="6120130" cy="7909560"/>
            <wp:effectExtent l="0" t="0" r="0" b="0"/>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0130" cy="7909560"/>
                    </a:xfrm>
                    <a:prstGeom prst="rect">
                      <a:avLst/>
                    </a:prstGeom>
                    <a:noFill/>
                    <a:ln>
                      <a:noFill/>
                    </a:ln>
                  </pic:spPr>
                </pic:pic>
              </a:graphicData>
            </a:graphic>
          </wp:inline>
        </w:drawing>
      </w:r>
    </w:p>
    <w:p w14:paraId="41A82C3E" w14:textId="77777777" w:rsidR="00F35BD1" w:rsidRDefault="00F35BD1">
      <w:pPr>
        <w:ind w:left="1800" w:hanging="720"/>
        <w:rPr>
          <w:rFonts w:ascii="Arial" w:eastAsia="Arial" w:hAnsi="Arial" w:cs="Arial"/>
          <w:b/>
          <w:sz w:val="22"/>
          <w:szCs w:val="22"/>
        </w:rPr>
      </w:pPr>
    </w:p>
    <w:p w14:paraId="6BB61CC3" w14:textId="77777777" w:rsidR="00F35BD1" w:rsidRDefault="00F35BD1">
      <w:pPr>
        <w:ind w:left="1800" w:hanging="720"/>
        <w:rPr>
          <w:rFonts w:ascii="Arial" w:eastAsia="Arial" w:hAnsi="Arial" w:cs="Arial"/>
          <w:b/>
          <w:sz w:val="22"/>
          <w:szCs w:val="22"/>
        </w:rPr>
      </w:pPr>
    </w:p>
    <w:p w14:paraId="447A67AA" w14:textId="77777777" w:rsidR="00F35BD1" w:rsidRDefault="005B53BD">
      <w:pPr>
        <w:ind w:left="1800" w:hanging="720"/>
        <w:rPr>
          <w:rFonts w:ascii="Arial" w:eastAsia="Arial" w:hAnsi="Arial" w:cs="Arial"/>
          <w:b/>
          <w:sz w:val="22"/>
          <w:szCs w:val="22"/>
        </w:rPr>
      </w:pPr>
      <w:r>
        <w:rPr>
          <w:rFonts w:ascii="Arial" w:eastAsia="Arial" w:hAnsi="Arial" w:cs="Arial"/>
          <w:b/>
          <w:sz w:val="22"/>
          <w:szCs w:val="22"/>
        </w:rPr>
        <w:t>1.2.4. Metodologia e Memória de Cálculo das Metas Anuais para o Resultado Nominal</w:t>
      </w:r>
    </w:p>
    <w:p w14:paraId="26E7C44B" w14:textId="77777777" w:rsidR="00F35BD1" w:rsidRDefault="00F35BD1">
      <w:pPr>
        <w:spacing w:line="360" w:lineRule="auto"/>
        <w:ind w:firstLine="1080"/>
        <w:rPr>
          <w:rFonts w:ascii="Arial" w:eastAsia="Arial" w:hAnsi="Arial" w:cs="Arial"/>
          <w:sz w:val="22"/>
          <w:szCs w:val="22"/>
        </w:rPr>
      </w:pPr>
    </w:p>
    <w:p w14:paraId="24623B6D" w14:textId="77777777" w:rsidR="00F35BD1" w:rsidRDefault="00F35BD1">
      <w:pPr>
        <w:spacing w:line="360" w:lineRule="auto"/>
        <w:ind w:firstLine="1080"/>
        <w:rPr>
          <w:rFonts w:ascii="Arial" w:eastAsia="Arial" w:hAnsi="Arial" w:cs="Arial"/>
          <w:sz w:val="22"/>
          <w:szCs w:val="22"/>
        </w:rPr>
      </w:pPr>
    </w:p>
    <w:p w14:paraId="678E97B1" w14:textId="77777777" w:rsidR="00F35BD1" w:rsidRDefault="005B53BD">
      <w:pPr>
        <w:spacing w:line="360" w:lineRule="auto"/>
        <w:ind w:firstLine="1080"/>
        <w:rPr>
          <w:rFonts w:ascii="Arial" w:eastAsia="Arial" w:hAnsi="Arial" w:cs="Arial"/>
          <w:sz w:val="22"/>
          <w:szCs w:val="22"/>
        </w:rPr>
      </w:pPr>
      <w:bookmarkStart w:id="3" w:name="_heading=h.3znysh7" w:colFirst="0" w:colLast="0"/>
      <w:bookmarkEnd w:id="3"/>
      <w:r>
        <w:rPr>
          <w:rFonts w:ascii="Arial" w:eastAsia="Arial" w:hAnsi="Arial" w:cs="Arial"/>
          <w:sz w:val="22"/>
          <w:szCs w:val="22"/>
        </w:rPr>
        <w:t>O cálculo/projeção de metas para o Resultado Nominal é elaborado com embasamento no Manual de Demonstrativos Fiscais - 10ª edição, da Secretaria do Tesouro Nacional, conforme redação extraída:</w:t>
      </w:r>
    </w:p>
    <w:p w14:paraId="645E4BFF" w14:textId="77777777" w:rsidR="00F35BD1" w:rsidRDefault="00F35BD1">
      <w:pPr>
        <w:ind w:firstLine="1080"/>
        <w:rPr>
          <w:rFonts w:ascii="Arial" w:eastAsia="Arial" w:hAnsi="Arial" w:cs="Arial"/>
          <w:sz w:val="22"/>
          <w:szCs w:val="22"/>
        </w:rPr>
      </w:pPr>
    </w:p>
    <w:p w14:paraId="109668A8" w14:textId="77777777" w:rsidR="00F35BD1" w:rsidRDefault="005B53BD">
      <w:pPr>
        <w:spacing w:line="360" w:lineRule="auto"/>
        <w:ind w:firstLine="1080"/>
        <w:jc w:val="both"/>
        <w:rPr>
          <w:rFonts w:ascii="Arial" w:eastAsia="Arial" w:hAnsi="Arial" w:cs="Arial"/>
          <w:sz w:val="22"/>
          <w:szCs w:val="22"/>
        </w:rPr>
      </w:pPr>
      <w:r>
        <w:rPr>
          <w:rFonts w:ascii="Arial" w:eastAsia="Arial" w:hAnsi="Arial" w:cs="Arial"/>
          <w:sz w:val="22"/>
          <w:szCs w:val="22"/>
        </w:rPr>
        <w:t xml:space="preserve">“Para fins do arcabouço normativo criado pela LRF e pela RSF nº 40/2001, o resultado nominal representa a variação da DCL em dado período e pode ser obtido a partir do resultado primário por meio da soma da conta de juros (juros ativos menos juros passivos). </w:t>
      </w:r>
    </w:p>
    <w:p w14:paraId="7539A189" w14:textId="77777777" w:rsidR="00F35BD1" w:rsidRDefault="00F35BD1">
      <w:pPr>
        <w:spacing w:line="360" w:lineRule="auto"/>
        <w:ind w:firstLine="1080"/>
        <w:jc w:val="both"/>
        <w:rPr>
          <w:rFonts w:ascii="Arial" w:eastAsia="Arial" w:hAnsi="Arial" w:cs="Arial"/>
          <w:sz w:val="22"/>
          <w:szCs w:val="22"/>
        </w:rPr>
      </w:pPr>
    </w:p>
    <w:p w14:paraId="3EF700ED" w14:textId="77777777" w:rsidR="00F35BD1" w:rsidRDefault="005B53BD">
      <w:pPr>
        <w:spacing w:line="360" w:lineRule="auto"/>
        <w:ind w:firstLine="1080"/>
        <w:jc w:val="both"/>
        <w:rPr>
          <w:rFonts w:ascii="Arial" w:eastAsia="Arial" w:hAnsi="Arial" w:cs="Arial"/>
          <w:sz w:val="22"/>
          <w:szCs w:val="22"/>
        </w:rPr>
      </w:pPr>
      <w:r>
        <w:rPr>
          <w:rFonts w:ascii="Arial" w:eastAsia="Arial" w:hAnsi="Arial" w:cs="Arial"/>
          <w:sz w:val="22"/>
          <w:szCs w:val="22"/>
        </w:rPr>
        <w:t xml:space="preserve">Os juros a serem considerados para o cálculo do resultado nominal são apurados por competência, ou seja, quando de seu impacto no montante da DCL. Assim, os juros ativos são as remunerações, reconhecidas segundo o regime de competência, sobre créditos financeiros (como empréstimos concedidos) ou aplicações financeiras do ente, independentemente de seu tratamento orçamentário. Já os juros passivos são aqueles reconhecidos, segundo o regime de competência, sobre os passivos que compõem a Dívida Consolidada do ente (juros sobre passivos não classificados na Dívida Consolidada não entram no cômputo do resultado nominal), independentemente de seu tratamento orçamentário. Receitas e despesas orçamentárias derivadas de juros ativos e passivos, respectivamente, são, por definição, consideradas não-primárias ou financeiras (por derivarem de dívidas ou créditos). </w:t>
      </w:r>
    </w:p>
    <w:p w14:paraId="24EB5D30" w14:textId="77777777" w:rsidR="00F35BD1" w:rsidRDefault="005B53BD">
      <w:pPr>
        <w:spacing w:line="360" w:lineRule="auto"/>
        <w:ind w:firstLine="1080"/>
        <w:jc w:val="both"/>
        <w:rPr>
          <w:rFonts w:ascii="Arial" w:eastAsia="Arial" w:hAnsi="Arial" w:cs="Arial"/>
          <w:sz w:val="22"/>
          <w:szCs w:val="22"/>
        </w:rPr>
      </w:pPr>
      <w:r>
        <w:rPr>
          <w:rFonts w:ascii="Arial" w:eastAsia="Arial" w:hAnsi="Arial" w:cs="Arial"/>
          <w:sz w:val="22"/>
          <w:szCs w:val="22"/>
        </w:rPr>
        <w:t>Como exposto acima, o resultado nominal pode ser obtido “acima da linha” por meio da soma da conta de juros com o resultado obtido da diferença entre as receitas primárias e as despesas primárias”</w:t>
      </w:r>
    </w:p>
    <w:p w14:paraId="0A516F42" w14:textId="2C8C98B4" w:rsidR="00F35BD1" w:rsidRDefault="0071345A" w:rsidP="00366448">
      <w:pPr>
        <w:spacing w:line="360" w:lineRule="auto"/>
        <w:jc w:val="center"/>
        <w:rPr>
          <w:rFonts w:ascii="Arial" w:eastAsia="Arial" w:hAnsi="Arial" w:cs="Arial"/>
          <w:sz w:val="22"/>
          <w:szCs w:val="22"/>
        </w:rPr>
      </w:pPr>
      <w:r w:rsidRPr="0071345A">
        <w:rPr>
          <w:rFonts w:eastAsia="Arial"/>
        </w:rPr>
        <w:drawing>
          <wp:inline distT="0" distB="0" distL="0" distR="0" wp14:anchorId="65075602" wp14:editId="5AF82F9B">
            <wp:extent cx="6120130" cy="1310005"/>
            <wp:effectExtent l="0" t="0" r="0" b="4445"/>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0130" cy="1310005"/>
                    </a:xfrm>
                    <a:prstGeom prst="rect">
                      <a:avLst/>
                    </a:prstGeom>
                    <a:noFill/>
                    <a:ln>
                      <a:noFill/>
                    </a:ln>
                  </pic:spPr>
                </pic:pic>
              </a:graphicData>
            </a:graphic>
          </wp:inline>
        </w:drawing>
      </w:r>
    </w:p>
    <w:p w14:paraId="7125EDAC" w14:textId="77777777" w:rsidR="00F35BD1" w:rsidRDefault="00F35BD1">
      <w:pPr>
        <w:spacing w:line="360" w:lineRule="auto"/>
        <w:ind w:firstLine="1080"/>
        <w:rPr>
          <w:rFonts w:ascii="Arial" w:eastAsia="Arial" w:hAnsi="Arial" w:cs="Arial"/>
          <w:sz w:val="22"/>
          <w:szCs w:val="22"/>
        </w:rPr>
      </w:pPr>
    </w:p>
    <w:p w14:paraId="571BD040" w14:textId="77777777" w:rsidR="00F35BD1" w:rsidRDefault="005B53BD">
      <w:pPr>
        <w:spacing w:line="360" w:lineRule="auto"/>
        <w:ind w:firstLine="1080"/>
        <w:jc w:val="both"/>
        <w:rPr>
          <w:rFonts w:ascii="Arial" w:eastAsia="Arial" w:hAnsi="Arial" w:cs="Arial"/>
          <w:sz w:val="22"/>
          <w:szCs w:val="22"/>
        </w:rPr>
      </w:pPr>
      <w:r>
        <w:rPr>
          <w:rFonts w:ascii="Arial" w:eastAsia="Arial" w:hAnsi="Arial" w:cs="Arial"/>
          <w:sz w:val="22"/>
          <w:szCs w:val="22"/>
        </w:rPr>
        <w:t>O cálculo das metas anuais relativas ao Resultado Nominal foi efetuado de acordo com a metodologia estabelecida pelo Governo Federal, normatizada pela Secretaria de Tesouro Nacional/STN.</w:t>
      </w:r>
    </w:p>
    <w:p w14:paraId="61110F53" w14:textId="77777777" w:rsidR="00F35BD1" w:rsidRDefault="00F35BD1">
      <w:pPr>
        <w:spacing w:line="360" w:lineRule="auto"/>
        <w:ind w:firstLine="1080"/>
        <w:jc w:val="both"/>
        <w:rPr>
          <w:rFonts w:ascii="Arial" w:eastAsia="Arial" w:hAnsi="Arial" w:cs="Arial"/>
          <w:sz w:val="22"/>
          <w:szCs w:val="22"/>
        </w:rPr>
      </w:pPr>
    </w:p>
    <w:p w14:paraId="6685C874" w14:textId="77777777" w:rsidR="00F35BD1" w:rsidRDefault="005B53BD">
      <w:pPr>
        <w:ind w:left="1800" w:hanging="720"/>
        <w:rPr>
          <w:rFonts w:ascii="Arial" w:eastAsia="Arial" w:hAnsi="Arial" w:cs="Arial"/>
          <w:b/>
          <w:sz w:val="22"/>
          <w:szCs w:val="22"/>
        </w:rPr>
      </w:pPr>
      <w:r>
        <w:rPr>
          <w:rFonts w:ascii="Arial" w:eastAsia="Arial" w:hAnsi="Arial" w:cs="Arial"/>
          <w:b/>
          <w:sz w:val="22"/>
          <w:szCs w:val="22"/>
        </w:rPr>
        <w:t>1.2.5. Metodologia e Memória de Cálculo das Metas Anuais para o Montante da Dívida Pública</w:t>
      </w:r>
    </w:p>
    <w:p w14:paraId="3567FA29" w14:textId="77777777" w:rsidR="00F35BD1" w:rsidRDefault="00F35BD1">
      <w:pPr>
        <w:ind w:left="1800" w:hanging="720"/>
        <w:rPr>
          <w:rFonts w:ascii="Arial" w:eastAsia="Arial" w:hAnsi="Arial" w:cs="Arial"/>
          <w:b/>
          <w:sz w:val="22"/>
          <w:szCs w:val="22"/>
        </w:rPr>
      </w:pPr>
    </w:p>
    <w:p w14:paraId="70F4BF93" w14:textId="77777777" w:rsidR="00F35BD1" w:rsidRDefault="00F35BD1">
      <w:pPr>
        <w:ind w:left="1800" w:hanging="720"/>
        <w:rPr>
          <w:rFonts w:ascii="Arial" w:eastAsia="Arial" w:hAnsi="Arial" w:cs="Arial"/>
          <w:b/>
          <w:sz w:val="22"/>
          <w:szCs w:val="22"/>
        </w:rPr>
      </w:pPr>
    </w:p>
    <w:p w14:paraId="78664B95" w14:textId="77777777" w:rsidR="00F35BD1" w:rsidRDefault="005B53BD">
      <w:pPr>
        <w:spacing w:line="360" w:lineRule="auto"/>
        <w:ind w:firstLine="1080"/>
        <w:jc w:val="both"/>
        <w:rPr>
          <w:rFonts w:ascii="Arial" w:eastAsia="Arial" w:hAnsi="Arial" w:cs="Arial"/>
          <w:sz w:val="22"/>
          <w:szCs w:val="22"/>
        </w:rPr>
      </w:pPr>
      <w:r>
        <w:rPr>
          <w:rFonts w:ascii="Arial" w:eastAsia="Arial" w:hAnsi="Arial" w:cs="Arial"/>
          <w:sz w:val="22"/>
          <w:szCs w:val="22"/>
        </w:rPr>
        <w:t>A Dívida Consolidada Líquida corresponde à dívida pública consolidada deduzida as disponibilidades de caixa, as aplicações financeiras e os demais haveres financeiros.</w:t>
      </w:r>
    </w:p>
    <w:p w14:paraId="076E839A" w14:textId="77777777" w:rsidR="00F35BD1" w:rsidRDefault="00F35BD1">
      <w:pPr>
        <w:spacing w:line="360" w:lineRule="auto"/>
        <w:ind w:firstLine="1080"/>
        <w:jc w:val="both"/>
        <w:rPr>
          <w:rFonts w:ascii="Arial" w:eastAsia="Arial" w:hAnsi="Arial" w:cs="Arial"/>
          <w:sz w:val="22"/>
          <w:szCs w:val="22"/>
        </w:rPr>
      </w:pPr>
    </w:p>
    <w:p w14:paraId="35BB50C9" w14:textId="0F0CBD55" w:rsidR="00F35BD1" w:rsidRDefault="005B53BD">
      <w:pPr>
        <w:spacing w:line="360" w:lineRule="auto"/>
        <w:ind w:firstLine="1080"/>
        <w:jc w:val="both"/>
        <w:rPr>
          <w:rFonts w:ascii="Arial" w:eastAsia="Arial" w:hAnsi="Arial" w:cs="Arial"/>
          <w:sz w:val="22"/>
          <w:szCs w:val="22"/>
        </w:rPr>
      </w:pPr>
      <w:r>
        <w:rPr>
          <w:rFonts w:ascii="Arial" w:eastAsia="Arial" w:hAnsi="Arial" w:cs="Arial"/>
          <w:sz w:val="22"/>
          <w:szCs w:val="22"/>
        </w:rPr>
        <w:t xml:space="preserve">Em atendimento ao art. 4º, § 2º, inciso II da Lei de Responsabilidade Fiscal, apresentamos a seguir a Dívida Consolidada Líquida do Município de </w:t>
      </w:r>
      <w:r w:rsidR="00F958BE" w:rsidRPr="00366448">
        <w:rPr>
          <w:rFonts w:ascii="Arial" w:eastAsia="Arial" w:hAnsi="Arial" w:cs="Arial"/>
          <w:sz w:val="22"/>
          <w:szCs w:val="22"/>
        </w:rPr>
        <w:t>Lima Duarte</w:t>
      </w:r>
      <w:r>
        <w:rPr>
          <w:rFonts w:ascii="Arial" w:eastAsia="Arial" w:hAnsi="Arial" w:cs="Arial"/>
          <w:sz w:val="22"/>
          <w:szCs w:val="22"/>
        </w:rPr>
        <w:t>/MG, em conformidade com o Anexo 9 do Relatório Resumido da Execução Orçamentária, data-base 31/12/201</w:t>
      </w:r>
      <w:r w:rsidR="00465EBE">
        <w:rPr>
          <w:rFonts w:ascii="Arial" w:eastAsia="Arial" w:hAnsi="Arial" w:cs="Arial"/>
          <w:sz w:val="22"/>
          <w:szCs w:val="22"/>
        </w:rPr>
        <w:t>9</w:t>
      </w:r>
      <w:r>
        <w:rPr>
          <w:rFonts w:ascii="Arial" w:eastAsia="Arial" w:hAnsi="Arial" w:cs="Arial"/>
          <w:sz w:val="22"/>
          <w:szCs w:val="22"/>
        </w:rPr>
        <w:t xml:space="preserve"> e 31/12/20</w:t>
      </w:r>
      <w:r w:rsidR="00465EBE">
        <w:rPr>
          <w:rFonts w:ascii="Arial" w:eastAsia="Arial" w:hAnsi="Arial" w:cs="Arial"/>
          <w:sz w:val="22"/>
          <w:szCs w:val="22"/>
        </w:rPr>
        <w:t>20</w:t>
      </w:r>
      <w:r>
        <w:rPr>
          <w:rFonts w:ascii="Arial" w:eastAsia="Arial" w:hAnsi="Arial" w:cs="Arial"/>
          <w:sz w:val="22"/>
          <w:szCs w:val="22"/>
        </w:rPr>
        <w:t xml:space="preserve"> e a prevista para o período de 202</w:t>
      </w:r>
      <w:r w:rsidR="00465EBE">
        <w:rPr>
          <w:rFonts w:ascii="Arial" w:eastAsia="Arial" w:hAnsi="Arial" w:cs="Arial"/>
          <w:sz w:val="22"/>
          <w:szCs w:val="22"/>
        </w:rPr>
        <w:t>1</w:t>
      </w:r>
      <w:r>
        <w:rPr>
          <w:rFonts w:ascii="Arial" w:eastAsia="Arial" w:hAnsi="Arial" w:cs="Arial"/>
          <w:sz w:val="22"/>
          <w:szCs w:val="22"/>
        </w:rPr>
        <w:t xml:space="preserve"> a 202</w:t>
      </w:r>
      <w:r w:rsidR="00465EBE">
        <w:rPr>
          <w:rFonts w:ascii="Arial" w:eastAsia="Arial" w:hAnsi="Arial" w:cs="Arial"/>
          <w:sz w:val="22"/>
          <w:szCs w:val="22"/>
        </w:rPr>
        <w:t>4</w:t>
      </w:r>
      <w:r>
        <w:rPr>
          <w:rFonts w:ascii="Arial" w:eastAsia="Arial" w:hAnsi="Arial" w:cs="Arial"/>
          <w:sz w:val="22"/>
          <w:szCs w:val="22"/>
        </w:rPr>
        <w:t>.</w:t>
      </w:r>
    </w:p>
    <w:p w14:paraId="76C823D7" w14:textId="77777777" w:rsidR="00366448" w:rsidRDefault="00366448">
      <w:pPr>
        <w:spacing w:line="360" w:lineRule="auto"/>
        <w:ind w:firstLine="1080"/>
        <w:jc w:val="both"/>
        <w:rPr>
          <w:rFonts w:ascii="Arial" w:eastAsia="Arial" w:hAnsi="Arial" w:cs="Arial"/>
          <w:sz w:val="22"/>
          <w:szCs w:val="22"/>
        </w:rPr>
      </w:pPr>
    </w:p>
    <w:p w14:paraId="6E16FE71" w14:textId="77777777" w:rsidR="00F35BD1" w:rsidRDefault="00F35BD1">
      <w:pPr>
        <w:ind w:left="1800" w:hanging="720"/>
        <w:rPr>
          <w:rFonts w:ascii="Arial" w:eastAsia="Arial" w:hAnsi="Arial" w:cs="Arial"/>
          <w:b/>
          <w:sz w:val="22"/>
          <w:szCs w:val="22"/>
        </w:rPr>
      </w:pPr>
    </w:p>
    <w:p w14:paraId="2F9A7DFA" w14:textId="3270F859" w:rsidR="00F35BD1" w:rsidRDefault="00366448" w:rsidP="00366448">
      <w:pPr>
        <w:rPr>
          <w:rFonts w:ascii="Arial" w:eastAsia="Arial" w:hAnsi="Arial" w:cs="Arial"/>
          <w:b/>
          <w:sz w:val="22"/>
          <w:szCs w:val="22"/>
        </w:rPr>
      </w:pPr>
      <w:r w:rsidRPr="00366448">
        <w:rPr>
          <w:rFonts w:eastAsia="Arial"/>
        </w:rPr>
        <w:drawing>
          <wp:inline distT="0" distB="0" distL="0" distR="0" wp14:anchorId="17D30ACD" wp14:editId="73C60723">
            <wp:extent cx="6203950" cy="1958340"/>
            <wp:effectExtent l="0" t="0" r="6350" b="381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03950" cy="1958340"/>
                    </a:xfrm>
                    <a:prstGeom prst="rect">
                      <a:avLst/>
                    </a:prstGeom>
                    <a:noFill/>
                    <a:ln>
                      <a:noFill/>
                    </a:ln>
                  </pic:spPr>
                </pic:pic>
              </a:graphicData>
            </a:graphic>
          </wp:inline>
        </w:drawing>
      </w:r>
    </w:p>
    <w:p w14:paraId="54DFA9C6" w14:textId="77777777" w:rsidR="00F35BD1" w:rsidRDefault="00F35BD1">
      <w:pPr>
        <w:spacing w:line="360" w:lineRule="auto"/>
        <w:jc w:val="both"/>
        <w:rPr>
          <w:rFonts w:ascii="Arial" w:eastAsia="Arial" w:hAnsi="Arial" w:cs="Arial"/>
          <w:sz w:val="22"/>
          <w:szCs w:val="22"/>
        </w:rPr>
      </w:pPr>
    </w:p>
    <w:p w14:paraId="2380F57C" w14:textId="77777777" w:rsidR="00F35BD1" w:rsidRDefault="005B53BD">
      <w:pPr>
        <w:spacing w:line="360" w:lineRule="auto"/>
        <w:rPr>
          <w:rFonts w:ascii="Arial" w:eastAsia="Arial" w:hAnsi="Arial" w:cs="Arial"/>
          <w:b/>
          <w:sz w:val="22"/>
          <w:szCs w:val="22"/>
        </w:rPr>
      </w:pPr>
      <w:r>
        <w:rPr>
          <w:rFonts w:ascii="Arial" w:eastAsia="Arial" w:hAnsi="Arial" w:cs="Arial"/>
          <w:b/>
          <w:sz w:val="22"/>
          <w:szCs w:val="22"/>
        </w:rPr>
        <w:t>2. Avaliação do Cumprimento das Metas Fiscais do Exercício Anterior</w:t>
      </w:r>
    </w:p>
    <w:p w14:paraId="255666BF" w14:textId="77777777" w:rsidR="00F35BD1" w:rsidRDefault="00F35BD1">
      <w:pPr>
        <w:spacing w:line="360" w:lineRule="auto"/>
        <w:ind w:firstLine="1077"/>
        <w:jc w:val="both"/>
        <w:rPr>
          <w:rFonts w:ascii="Arial" w:eastAsia="Arial" w:hAnsi="Arial" w:cs="Arial"/>
          <w:sz w:val="22"/>
          <w:szCs w:val="22"/>
        </w:rPr>
      </w:pPr>
    </w:p>
    <w:p w14:paraId="7EB078E9" w14:textId="77777777" w:rsidR="00F35BD1" w:rsidRDefault="00F35BD1">
      <w:pPr>
        <w:spacing w:line="360" w:lineRule="auto"/>
        <w:ind w:firstLine="1077"/>
        <w:jc w:val="both"/>
        <w:rPr>
          <w:rFonts w:ascii="Arial" w:eastAsia="Arial" w:hAnsi="Arial" w:cs="Arial"/>
          <w:sz w:val="22"/>
          <w:szCs w:val="22"/>
        </w:rPr>
      </w:pPr>
    </w:p>
    <w:p w14:paraId="531B8671" w14:textId="2321A117" w:rsidR="00F35BD1" w:rsidRDefault="005B53BD">
      <w:pPr>
        <w:spacing w:line="360" w:lineRule="auto"/>
        <w:ind w:firstLine="1077"/>
        <w:jc w:val="both"/>
        <w:rPr>
          <w:rFonts w:ascii="Arial" w:eastAsia="Arial" w:hAnsi="Arial" w:cs="Arial"/>
          <w:sz w:val="22"/>
          <w:szCs w:val="22"/>
        </w:rPr>
      </w:pPr>
      <w:r>
        <w:rPr>
          <w:rFonts w:ascii="Arial" w:eastAsia="Arial" w:hAnsi="Arial" w:cs="Arial"/>
          <w:sz w:val="22"/>
          <w:szCs w:val="22"/>
        </w:rPr>
        <w:t>O demonstrativo a seguir apresenta o comparativo entre as metas de receita, despesa, montante da dívida, resultado primário e resultado nominal, fixadas para 20</w:t>
      </w:r>
      <w:r w:rsidR="00A14D8D">
        <w:rPr>
          <w:rFonts w:ascii="Arial" w:eastAsia="Arial" w:hAnsi="Arial" w:cs="Arial"/>
          <w:sz w:val="22"/>
          <w:szCs w:val="22"/>
        </w:rPr>
        <w:t>20</w:t>
      </w:r>
      <w:r>
        <w:rPr>
          <w:rFonts w:ascii="Arial" w:eastAsia="Arial" w:hAnsi="Arial" w:cs="Arial"/>
          <w:sz w:val="22"/>
          <w:szCs w:val="22"/>
        </w:rPr>
        <w:t>, e os valores efetivamente verificados no exercício.</w:t>
      </w:r>
    </w:p>
    <w:p w14:paraId="62018A5F" w14:textId="77777777" w:rsidR="00F35BD1" w:rsidRDefault="00F35BD1">
      <w:pPr>
        <w:spacing w:line="360" w:lineRule="auto"/>
        <w:ind w:firstLine="1077"/>
        <w:jc w:val="both"/>
        <w:rPr>
          <w:rFonts w:ascii="Arial" w:eastAsia="Arial" w:hAnsi="Arial" w:cs="Arial"/>
          <w:sz w:val="22"/>
          <w:szCs w:val="22"/>
        </w:rPr>
      </w:pPr>
    </w:p>
    <w:p w14:paraId="702638DF" w14:textId="77777777" w:rsidR="00F35BD1" w:rsidRDefault="00F35BD1">
      <w:pPr>
        <w:spacing w:line="360" w:lineRule="auto"/>
        <w:ind w:firstLine="1077"/>
        <w:jc w:val="both"/>
        <w:rPr>
          <w:rFonts w:ascii="Arial" w:eastAsia="Arial" w:hAnsi="Arial" w:cs="Arial"/>
          <w:sz w:val="22"/>
          <w:szCs w:val="22"/>
        </w:rPr>
      </w:pPr>
    </w:p>
    <w:p w14:paraId="0560C577" w14:textId="77777777" w:rsidR="00F35BD1" w:rsidRDefault="00F35BD1">
      <w:pPr>
        <w:spacing w:line="360" w:lineRule="auto"/>
        <w:ind w:firstLine="1077"/>
        <w:jc w:val="both"/>
        <w:rPr>
          <w:rFonts w:ascii="Arial" w:eastAsia="Arial" w:hAnsi="Arial" w:cs="Arial"/>
          <w:sz w:val="22"/>
          <w:szCs w:val="22"/>
        </w:rPr>
      </w:pPr>
    </w:p>
    <w:p w14:paraId="6C8422D8" w14:textId="77777777" w:rsidR="00F35BD1" w:rsidRDefault="00F35BD1">
      <w:pPr>
        <w:spacing w:line="360" w:lineRule="auto"/>
        <w:ind w:firstLine="1077"/>
        <w:jc w:val="both"/>
        <w:rPr>
          <w:rFonts w:ascii="Arial" w:eastAsia="Arial" w:hAnsi="Arial" w:cs="Arial"/>
          <w:sz w:val="22"/>
          <w:szCs w:val="22"/>
        </w:rPr>
      </w:pPr>
    </w:p>
    <w:p w14:paraId="2439B6A6" w14:textId="77777777" w:rsidR="00F35BD1" w:rsidRDefault="00F35BD1">
      <w:pPr>
        <w:spacing w:line="360" w:lineRule="auto"/>
        <w:ind w:firstLine="1077"/>
        <w:jc w:val="both"/>
        <w:rPr>
          <w:rFonts w:ascii="Arial" w:eastAsia="Arial" w:hAnsi="Arial" w:cs="Arial"/>
          <w:sz w:val="22"/>
          <w:szCs w:val="22"/>
        </w:rPr>
      </w:pPr>
    </w:p>
    <w:p w14:paraId="5520D3A6" w14:textId="77777777" w:rsidR="00F35BD1" w:rsidRDefault="00F35BD1">
      <w:pPr>
        <w:spacing w:line="360" w:lineRule="auto"/>
        <w:ind w:firstLine="1077"/>
        <w:jc w:val="both"/>
        <w:rPr>
          <w:rFonts w:ascii="Arial" w:eastAsia="Arial" w:hAnsi="Arial" w:cs="Arial"/>
          <w:sz w:val="22"/>
          <w:szCs w:val="22"/>
        </w:rPr>
      </w:pPr>
    </w:p>
    <w:p w14:paraId="67645CDF" w14:textId="77777777" w:rsidR="00F35BD1" w:rsidRDefault="00F35BD1">
      <w:pPr>
        <w:spacing w:line="360" w:lineRule="auto"/>
        <w:ind w:firstLine="1077"/>
        <w:jc w:val="both"/>
        <w:rPr>
          <w:rFonts w:ascii="Arial" w:eastAsia="Arial" w:hAnsi="Arial" w:cs="Arial"/>
          <w:sz w:val="22"/>
          <w:szCs w:val="22"/>
        </w:rPr>
      </w:pPr>
    </w:p>
    <w:p w14:paraId="38A05C99" w14:textId="5F3994A7" w:rsidR="00F35BD1" w:rsidRDefault="00366448" w:rsidP="00366448">
      <w:pPr>
        <w:spacing w:line="360" w:lineRule="auto"/>
        <w:jc w:val="both"/>
        <w:rPr>
          <w:rFonts w:ascii="Arial" w:eastAsia="Arial" w:hAnsi="Arial" w:cs="Arial"/>
          <w:sz w:val="22"/>
          <w:szCs w:val="22"/>
        </w:rPr>
      </w:pPr>
      <w:r w:rsidRPr="00366448">
        <w:rPr>
          <w:rFonts w:eastAsia="Arial"/>
        </w:rPr>
        <w:lastRenderedPageBreak/>
        <w:drawing>
          <wp:inline distT="0" distB="0" distL="0" distR="0" wp14:anchorId="5BBDBC83" wp14:editId="1EE74BA1">
            <wp:extent cx="6120130" cy="2814320"/>
            <wp:effectExtent l="0" t="0" r="0" b="508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0130" cy="2814320"/>
                    </a:xfrm>
                    <a:prstGeom prst="rect">
                      <a:avLst/>
                    </a:prstGeom>
                    <a:noFill/>
                    <a:ln>
                      <a:noFill/>
                    </a:ln>
                  </pic:spPr>
                </pic:pic>
              </a:graphicData>
            </a:graphic>
          </wp:inline>
        </w:drawing>
      </w:r>
    </w:p>
    <w:p w14:paraId="7B0D34FE" w14:textId="77777777" w:rsidR="00F35BD1" w:rsidRDefault="00F35BD1">
      <w:pPr>
        <w:spacing w:line="360" w:lineRule="auto"/>
        <w:ind w:firstLine="1077"/>
        <w:jc w:val="both"/>
        <w:rPr>
          <w:rFonts w:ascii="Arial" w:eastAsia="Arial" w:hAnsi="Arial" w:cs="Arial"/>
          <w:sz w:val="22"/>
          <w:szCs w:val="22"/>
        </w:rPr>
      </w:pPr>
    </w:p>
    <w:p w14:paraId="44B6E531" w14:textId="77777777" w:rsidR="00F35BD1" w:rsidRDefault="005B53BD">
      <w:pPr>
        <w:spacing w:line="360" w:lineRule="auto"/>
        <w:rPr>
          <w:rFonts w:ascii="Arial" w:eastAsia="Arial" w:hAnsi="Arial" w:cs="Arial"/>
          <w:b/>
          <w:sz w:val="22"/>
          <w:szCs w:val="22"/>
        </w:rPr>
      </w:pPr>
      <w:r>
        <w:rPr>
          <w:rFonts w:ascii="Arial" w:eastAsia="Arial" w:hAnsi="Arial" w:cs="Arial"/>
          <w:b/>
          <w:sz w:val="22"/>
          <w:szCs w:val="22"/>
        </w:rPr>
        <w:t>3. Metas Fiscais Atuais Comparadas com as Fixadas nos Três Exercícios Anteriores</w:t>
      </w:r>
    </w:p>
    <w:p w14:paraId="37835873" w14:textId="77777777" w:rsidR="00F35BD1" w:rsidRDefault="00F35BD1">
      <w:pPr>
        <w:spacing w:line="360" w:lineRule="auto"/>
        <w:rPr>
          <w:rFonts w:ascii="Arial" w:eastAsia="Arial" w:hAnsi="Arial" w:cs="Arial"/>
          <w:b/>
          <w:sz w:val="22"/>
          <w:szCs w:val="22"/>
        </w:rPr>
      </w:pPr>
    </w:p>
    <w:p w14:paraId="44E510D7" w14:textId="61982B56" w:rsidR="00F35BD1" w:rsidRDefault="005B53BD">
      <w:pPr>
        <w:spacing w:line="360" w:lineRule="auto"/>
        <w:ind w:firstLine="1080"/>
        <w:jc w:val="both"/>
        <w:rPr>
          <w:rFonts w:ascii="Arial" w:eastAsia="Arial" w:hAnsi="Arial" w:cs="Arial"/>
          <w:sz w:val="22"/>
          <w:szCs w:val="22"/>
        </w:rPr>
      </w:pPr>
      <w:r>
        <w:rPr>
          <w:rFonts w:ascii="Arial" w:eastAsia="Arial" w:hAnsi="Arial" w:cs="Arial"/>
          <w:sz w:val="22"/>
          <w:szCs w:val="22"/>
        </w:rPr>
        <w:t xml:space="preserve">De acordo com o § 2º, inciso II, do art. 4º da Lei de Responsabilidade Fiscal, compõe, ainda, o Anexo de Metas Fiscais, o comparativo das Metas Anuais fixadas nos três exercícios anteriores com as projetadas para os três exercícios </w:t>
      </w:r>
      <w:r w:rsidR="00A14D8D">
        <w:rPr>
          <w:rFonts w:ascii="Arial" w:eastAsia="Arial" w:hAnsi="Arial" w:cs="Arial"/>
          <w:sz w:val="22"/>
          <w:szCs w:val="22"/>
        </w:rPr>
        <w:t>subsequentes</w:t>
      </w:r>
      <w:r>
        <w:rPr>
          <w:rFonts w:ascii="Arial" w:eastAsia="Arial" w:hAnsi="Arial" w:cs="Arial"/>
          <w:sz w:val="22"/>
          <w:szCs w:val="22"/>
        </w:rPr>
        <w:t>.</w:t>
      </w:r>
    </w:p>
    <w:p w14:paraId="22C3D283" w14:textId="77777777" w:rsidR="00F35BD1" w:rsidRDefault="00F35BD1">
      <w:pPr>
        <w:spacing w:line="360" w:lineRule="auto"/>
        <w:ind w:firstLine="1080"/>
        <w:jc w:val="both"/>
        <w:rPr>
          <w:rFonts w:ascii="Arial" w:eastAsia="Arial" w:hAnsi="Arial" w:cs="Arial"/>
          <w:sz w:val="22"/>
          <w:szCs w:val="22"/>
        </w:rPr>
      </w:pPr>
    </w:p>
    <w:p w14:paraId="3D0DB976" w14:textId="7DC29957" w:rsidR="00F35BD1" w:rsidRDefault="00366448" w:rsidP="00366448">
      <w:pPr>
        <w:spacing w:line="360" w:lineRule="auto"/>
        <w:jc w:val="both"/>
        <w:rPr>
          <w:rFonts w:ascii="Arial" w:eastAsia="Arial" w:hAnsi="Arial" w:cs="Arial"/>
          <w:sz w:val="22"/>
          <w:szCs w:val="22"/>
        </w:rPr>
      </w:pPr>
      <w:r w:rsidRPr="00366448">
        <w:rPr>
          <w:rFonts w:eastAsia="Arial"/>
        </w:rPr>
        <w:drawing>
          <wp:inline distT="0" distB="0" distL="0" distR="0" wp14:anchorId="5A687A49" wp14:editId="6FA7008D">
            <wp:extent cx="6120130" cy="3906520"/>
            <wp:effectExtent l="0" t="0" r="0" b="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0130" cy="3906520"/>
                    </a:xfrm>
                    <a:prstGeom prst="rect">
                      <a:avLst/>
                    </a:prstGeom>
                    <a:noFill/>
                    <a:ln>
                      <a:noFill/>
                    </a:ln>
                  </pic:spPr>
                </pic:pic>
              </a:graphicData>
            </a:graphic>
          </wp:inline>
        </w:drawing>
      </w:r>
    </w:p>
    <w:p w14:paraId="5290AFB2" w14:textId="77777777" w:rsidR="00F35BD1" w:rsidRDefault="005B53BD">
      <w:pPr>
        <w:spacing w:line="360" w:lineRule="auto"/>
        <w:ind w:firstLine="1080"/>
        <w:jc w:val="both"/>
        <w:rPr>
          <w:rFonts w:ascii="Arial" w:eastAsia="Arial" w:hAnsi="Arial" w:cs="Arial"/>
          <w:sz w:val="22"/>
          <w:szCs w:val="22"/>
        </w:rPr>
      </w:pPr>
      <w:r>
        <w:rPr>
          <w:rFonts w:ascii="Arial" w:eastAsia="Arial" w:hAnsi="Arial" w:cs="Arial"/>
          <w:sz w:val="22"/>
          <w:szCs w:val="22"/>
        </w:rPr>
        <w:t xml:space="preserve"> </w:t>
      </w:r>
    </w:p>
    <w:p w14:paraId="13B1129D" w14:textId="5698B64B" w:rsidR="00F35BD1" w:rsidRDefault="005B53BD">
      <w:pPr>
        <w:spacing w:line="360" w:lineRule="auto"/>
        <w:ind w:firstLine="1080"/>
        <w:jc w:val="both"/>
        <w:rPr>
          <w:rFonts w:ascii="Arial" w:eastAsia="Arial" w:hAnsi="Arial" w:cs="Arial"/>
          <w:sz w:val="22"/>
          <w:szCs w:val="22"/>
        </w:rPr>
      </w:pPr>
      <w:r>
        <w:rPr>
          <w:rFonts w:ascii="Arial" w:eastAsia="Arial" w:hAnsi="Arial" w:cs="Arial"/>
          <w:sz w:val="22"/>
          <w:szCs w:val="22"/>
        </w:rPr>
        <w:lastRenderedPageBreak/>
        <w:t>A parte superior da tabela apresenta as metas fixadas em valores correntes, enquanto que a parte inferior da tabela expressa o comparativo a preços constantes 202</w:t>
      </w:r>
      <w:r w:rsidR="00A14D8D">
        <w:rPr>
          <w:rFonts w:ascii="Arial" w:eastAsia="Arial" w:hAnsi="Arial" w:cs="Arial"/>
          <w:sz w:val="22"/>
          <w:szCs w:val="22"/>
        </w:rPr>
        <w:t>1</w:t>
      </w:r>
      <w:r>
        <w:rPr>
          <w:rFonts w:ascii="Arial" w:eastAsia="Arial" w:hAnsi="Arial" w:cs="Arial"/>
          <w:sz w:val="22"/>
          <w:szCs w:val="22"/>
        </w:rPr>
        <w:t>, adotando-se as seguintes variações anuais para o Índice de Preços ao Consumidor Amplo/IPCA, como fator de atualização dos valores.</w:t>
      </w:r>
    </w:p>
    <w:p w14:paraId="0B23C770" w14:textId="77777777" w:rsidR="00F35BD1" w:rsidRDefault="00F35BD1">
      <w:pPr>
        <w:spacing w:line="360" w:lineRule="auto"/>
        <w:ind w:firstLine="1080"/>
        <w:jc w:val="both"/>
        <w:rPr>
          <w:rFonts w:ascii="Arial" w:eastAsia="Arial" w:hAnsi="Arial" w:cs="Arial"/>
          <w:sz w:val="22"/>
          <w:szCs w:val="22"/>
        </w:rPr>
      </w:pPr>
    </w:p>
    <w:p w14:paraId="76A6C237" w14:textId="77777777" w:rsidR="00F35BD1" w:rsidRDefault="00F35BD1">
      <w:pPr>
        <w:spacing w:line="360" w:lineRule="auto"/>
        <w:ind w:firstLine="1080"/>
        <w:jc w:val="both"/>
        <w:rPr>
          <w:rFonts w:ascii="Arial" w:eastAsia="Arial" w:hAnsi="Arial" w:cs="Arial"/>
          <w:sz w:val="22"/>
          <w:szCs w:val="22"/>
        </w:rPr>
      </w:pPr>
    </w:p>
    <w:tbl>
      <w:tblPr>
        <w:tblW w:w="5000" w:type="pct"/>
        <w:tblCellMar>
          <w:left w:w="70" w:type="dxa"/>
          <w:right w:w="70" w:type="dxa"/>
        </w:tblCellMar>
        <w:tblLook w:val="04A0" w:firstRow="1" w:lastRow="0" w:firstColumn="1" w:lastColumn="0" w:noHBand="0" w:noVBand="1"/>
      </w:tblPr>
      <w:tblGrid>
        <w:gridCol w:w="3439"/>
        <w:gridCol w:w="939"/>
        <w:gridCol w:w="939"/>
        <w:gridCol w:w="891"/>
        <w:gridCol w:w="1245"/>
        <w:gridCol w:w="998"/>
        <w:gridCol w:w="1187"/>
      </w:tblGrid>
      <w:tr w:rsidR="00F024D9" w14:paraId="397E9115" w14:textId="77777777" w:rsidTr="00F024D9">
        <w:trPr>
          <w:trHeight w:val="240"/>
        </w:trPr>
        <w:tc>
          <w:tcPr>
            <w:tcW w:w="2758" w:type="pct"/>
            <w:gridSpan w:val="3"/>
            <w:tcBorders>
              <w:top w:val="nil"/>
              <w:left w:val="nil"/>
              <w:bottom w:val="nil"/>
              <w:right w:val="nil"/>
            </w:tcBorders>
            <w:shd w:val="clear" w:color="auto" w:fill="auto"/>
            <w:noWrap/>
            <w:vAlign w:val="center"/>
            <w:hideMark/>
          </w:tcPr>
          <w:p w14:paraId="7ADBEF83" w14:textId="77777777" w:rsidR="00F024D9" w:rsidRDefault="00F024D9">
            <w:pPr>
              <w:rPr>
                <w:rFonts w:ascii="Arial" w:hAnsi="Arial" w:cs="Arial"/>
                <w:color w:val="000000"/>
                <w:sz w:val="16"/>
                <w:szCs w:val="16"/>
              </w:rPr>
            </w:pPr>
            <w:r>
              <w:rPr>
                <w:rFonts w:ascii="Arial" w:hAnsi="Arial" w:cs="Arial"/>
                <w:color w:val="000000"/>
                <w:sz w:val="16"/>
                <w:szCs w:val="16"/>
              </w:rPr>
              <w:t>Metodologia de Cálculo dos Valores Constantes</w:t>
            </w:r>
          </w:p>
        </w:tc>
        <w:tc>
          <w:tcPr>
            <w:tcW w:w="462" w:type="pct"/>
            <w:tcBorders>
              <w:top w:val="nil"/>
              <w:left w:val="nil"/>
              <w:bottom w:val="nil"/>
              <w:right w:val="nil"/>
            </w:tcBorders>
            <w:shd w:val="clear" w:color="auto" w:fill="auto"/>
            <w:noWrap/>
            <w:vAlign w:val="center"/>
            <w:hideMark/>
          </w:tcPr>
          <w:p w14:paraId="62806069" w14:textId="77777777" w:rsidR="00F024D9" w:rsidRDefault="00F024D9">
            <w:pPr>
              <w:rPr>
                <w:rFonts w:ascii="Arial" w:hAnsi="Arial" w:cs="Arial"/>
                <w:color w:val="000000"/>
                <w:sz w:val="16"/>
                <w:szCs w:val="16"/>
              </w:rPr>
            </w:pPr>
          </w:p>
        </w:tc>
        <w:tc>
          <w:tcPr>
            <w:tcW w:w="646" w:type="pct"/>
            <w:tcBorders>
              <w:top w:val="nil"/>
              <w:left w:val="nil"/>
              <w:bottom w:val="nil"/>
              <w:right w:val="nil"/>
            </w:tcBorders>
            <w:shd w:val="clear" w:color="auto" w:fill="auto"/>
            <w:noWrap/>
            <w:vAlign w:val="center"/>
            <w:hideMark/>
          </w:tcPr>
          <w:p w14:paraId="71FF84AB" w14:textId="77777777" w:rsidR="00F024D9" w:rsidRDefault="00F024D9">
            <w:pPr>
              <w:rPr>
                <w:sz w:val="20"/>
                <w:szCs w:val="20"/>
              </w:rPr>
            </w:pPr>
          </w:p>
        </w:tc>
        <w:tc>
          <w:tcPr>
            <w:tcW w:w="518" w:type="pct"/>
            <w:tcBorders>
              <w:top w:val="nil"/>
              <w:left w:val="nil"/>
              <w:bottom w:val="nil"/>
              <w:right w:val="nil"/>
            </w:tcBorders>
            <w:shd w:val="clear" w:color="auto" w:fill="auto"/>
            <w:noWrap/>
            <w:vAlign w:val="center"/>
            <w:hideMark/>
          </w:tcPr>
          <w:p w14:paraId="72917CDE" w14:textId="77777777" w:rsidR="00F024D9" w:rsidRDefault="00F024D9">
            <w:pPr>
              <w:rPr>
                <w:sz w:val="20"/>
                <w:szCs w:val="20"/>
              </w:rPr>
            </w:pPr>
          </w:p>
        </w:tc>
        <w:tc>
          <w:tcPr>
            <w:tcW w:w="617" w:type="pct"/>
            <w:tcBorders>
              <w:top w:val="nil"/>
              <w:left w:val="nil"/>
              <w:bottom w:val="nil"/>
              <w:right w:val="nil"/>
            </w:tcBorders>
            <w:shd w:val="clear" w:color="auto" w:fill="auto"/>
            <w:noWrap/>
            <w:vAlign w:val="center"/>
            <w:hideMark/>
          </w:tcPr>
          <w:p w14:paraId="52704E74" w14:textId="77777777" w:rsidR="00F024D9" w:rsidRDefault="00F024D9">
            <w:pPr>
              <w:rPr>
                <w:sz w:val="20"/>
                <w:szCs w:val="20"/>
              </w:rPr>
            </w:pPr>
          </w:p>
        </w:tc>
      </w:tr>
      <w:tr w:rsidR="00F024D9" w14:paraId="3F45697D" w14:textId="77777777" w:rsidTr="00F024D9">
        <w:trPr>
          <w:trHeight w:val="240"/>
        </w:trPr>
        <w:tc>
          <w:tcPr>
            <w:tcW w:w="1784" w:type="pct"/>
            <w:vMerge w:val="restart"/>
            <w:tcBorders>
              <w:top w:val="single" w:sz="4" w:space="0" w:color="000000"/>
              <w:left w:val="nil"/>
              <w:bottom w:val="single" w:sz="4" w:space="0" w:color="000000"/>
              <w:right w:val="single" w:sz="4" w:space="0" w:color="000000"/>
            </w:tcBorders>
            <w:shd w:val="clear" w:color="auto" w:fill="auto"/>
            <w:noWrap/>
            <w:vAlign w:val="center"/>
            <w:hideMark/>
          </w:tcPr>
          <w:p w14:paraId="47909D68" w14:textId="77777777" w:rsidR="00F024D9" w:rsidRDefault="00F024D9">
            <w:pPr>
              <w:jc w:val="center"/>
              <w:rPr>
                <w:rFonts w:ascii="Arial" w:hAnsi="Arial" w:cs="Arial"/>
                <w:color w:val="000000"/>
                <w:sz w:val="16"/>
                <w:szCs w:val="16"/>
              </w:rPr>
            </w:pPr>
            <w:r>
              <w:rPr>
                <w:rFonts w:ascii="Arial" w:hAnsi="Arial" w:cs="Arial"/>
                <w:color w:val="000000"/>
                <w:sz w:val="16"/>
                <w:szCs w:val="16"/>
              </w:rPr>
              <w:t>Índices de Inflação</w:t>
            </w:r>
          </w:p>
        </w:tc>
        <w:tc>
          <w:tcPr>
            <w:tcW w:w="487" w:type="pct"/>
            <w:tcBorders>
              <w:top w:val="single" w:sz="4" w:space="0" w:color="000000"/>
              <w:left w:val="nil"/>
              <w:bottom w:val="single" w:sz="4" w:space="0" w:color="000000"/>
              <w:right w:val="single" w:sz="4" w:space="0" w:color="000000"/>
            </w:tcBorders>
            <w:shd w:val="clear" w:color="auto" w:fill="auto"/>
            <w:noWrap/>
            <w:vAlign w:val="center"/>
            <w:hideMark/>
          </w:tcPr>
          <w:p w14:paraId="11F38343" w14:textId="77777777" w:rsidR="00F024D9" w:rsidRDefault="00F024D9">
            <w:pPr>
              <w:jc w:val="center"/>
              <w:rPr>
                <w:rFonts w:ascii="Arial" w:hAnsi="Arial" w:cs="Arial"/>
                <w:color w:val="000000"/>
                <w:sz w:val="16"/>
                <w:szCs w:val="16"/>
              </w:rPr>
            </w:pPr>
            <w:r>
              <w:rPr>
                <w:rFonts w:ascii="Arial" w:hAnsi="Arial" w:cs="Arial"/>
                <w:color w:val="000000"/>
                <w:sz w:val="16"/>
                <w:szCs w:val="16"/>
              </w:rPr>
              <w:t>2019</w:t>
            </w:r>
          </w:p>
        </w:tc>
        <w:tc>
          <w:tcPr>
            <w:tcW w:w="487" w:type="pct"/>
            <w:tcBorders>
              <w:top w:val="single" w:sz="4" w:space="0" w:color="000000"/>
              <w:left w:val="nil"/>
              <w:bottom w:val="single" w:sz="4" w:space="0" w:color="000000"/>
              <w:right w:val="single" w:sz="4" w:space="0" w:color="000000"/>
            </w:tcBorders>
            <w:shd w:val="clear" w:color="auto" w:fill="auto"/>
            <w:noWrap/>
            <w:vAlign w:val="center"/>
            <w:hideMark/>
          </w:tcPr>
          <w:p w14:paraId="45FF6B12" w14:textId="77777777" w:rsidR="00F024D9" w:rsidRDefault="00F024D9">
            <w:pPr>
              <w:jc w:val="center"/>
              <w:rPr>
                <w:rFonts w:ascii="Arial" w:hAnsi="Arial" w:cs="Arial"/>
                <w:color w:val="000000"/>
                <w:sz w:val="16"/>
                <w:szCs w:val="16"/>
              </w:rPr>
            </w:pPr>
            <w:r>
              <w:rPr>
                <w:rFonts w:ascii="Arial" w:hAnsi="Arial" w:cs="Arial"/>
                <w:color w:val="000000"/>
                <w:sz w:val="16"/>
                <w:szCs w:val="16"/>
              </w:rPr>
              <w:t>2020</w:t>
            </w:r>
          </w:p>
        </w:tc>
        <w:tc>
          <w:tcPr>
            <w:tcW w:w="462" w:type="pct"/>
            <w:tcBorders>
              <w:top w:val="single" w:sz="4" w:space="0" w:color="000000"/>
              <w:left w:val="nil"/>
              <w:bottom w:val="single" w:sz="4" w:space="0" w:color="000000"/>
              <w:right w:val="single" w:sz="4" w:space="0" w:color="000000"/>
            </w:tcBorders>
            <w:shd w:val="clear" w:color="auto" w:fill="auto"/>
            <w:noWrap/>
            <w:vAlign w:val="center"/>
            <w:hideMark/>
          </w:tcPr>
          <w:p w14:paraId="72BB612F" w14:textId="77777777" w:rsidR="00F024D9" w:rsidRDefault="00F024D9">
            <w:pPr>
              <w:jc w:val="center"/>
              <w:rPr>
                <w:rFonts w:ascii="Arial" w:hAnsi="Arial" w:cs="Arial"/>
                <w:color w:val="000000"/>
                <w:sz w:val="16"/>
                <w:szCs w:val="16"/>
              </w:rPr>
            </w:pPr>
            <w:r>
              <w:rPr>
                <w:rFonts w:ascii="Arial" w:hAnsi="Arial" w:cs="Arial"/>
                <w:color w:val="000000"/>
                <w:sz w:val="16"/>
                <w:szCs w:val="16"/>
              </w:rPr>
              <w:t>2021</w:t>
            </w:r>
          </w:p>
        </w:tc>
        <w:tc>
          <w:tcPr>
            <w:tcW w:w="646" w:type="pct"/>
            <w:tcBorders>
              <w:top w:val="single" w:sz="4" w:space="0" w:color="000000"/>
              <w:left w:val="nil"/>
              <w:bottom w:val="single" w:sz="4" w:space="0" w:color="000000"/>
              <w:right w:val="single" w:sz="4" w:space="0" w:color="000000"/>
            </w:tcBorders>
            <w:shd w:val="clear" w:color="auto" w:fill="auto"/>
            <w:noWrap/>
            <w:vAlign w:val="center"/>
            <w:hideMark/>
          </w:tcPr>
          <w:p w14:paraId="198C4B80" w14:textId="77777777" w:rsidR="00F024D9" w:rsidRDefault="00F024D9">
            <w:pPr>
              <w:jc w:val="center"/>
              <w:rPr>
                <w:rFonts w:ascii="Arial" w:hAnsi="Arial" w:cs="Arial"/>
                <w:color w:val="000000"/>
                <w:sz w:val="16"/>
                <w:szCs w:val="16"/>
              </w:rPr>
            </w:pPr>
            <w:r>
              <w:rPr>
                <w:rFonts w:ascii="Arial" w:hAnsi="Arial" w:cs="Arial"/>
                <w:color w:val="000000"/>
                <w:sz w:val="16"/>
                <w:szCs w:val="16"/>
              </w:rPr>
              <w:t>2022</w:t>
            </w:r>
          </w:p>
        </w:tc>
        <w:tc>
          <w:tcPr>
            <w:tcW w:w="518" w:type="pct"/>
            <w:tcBorders>
              <w:top w:val="single" w:sz="4" w:space="0" w:color="000000"/>
              <w:left w:val="nil"/>
              <w:bottom w:val="single" w:sz="4" w:space="0" w:color="000000"/>
              <w:right w:val="single" w:sz="4" w:space="0" w:color="000000"/>
            </w:tcBorders>
            <w:shd w:val="clear" w:color="auto" w:fill="auto"/>
            <w:noWrap/>
            <w:vAlign w:val="center"/>
            <w:hideMark/>
          </w:tcPr>
          <w:p w14:paraId="3639380E" w14:textId="77777777" w:rsidR="00F024D9" w:rsidRDefault="00F024D9">
            <w:pPr>
              <w:jc w:val="center"/>
              <w:rPr>
                <w:rFonts w:ascii="Arial" w:hAnsi="Arial" w:cs="Arial"/>
                <w:color w:val="000000"/>
                <w:sz w:val="16"/>
                <w:szCs w:val="16"/>
              </w:rPr>
            </w:pPr>
            <w:r>
              <w:rPr>
                <w:rFonts w:ascii="Arial" w:hAnsi="Arial" w:cs="Arial"/>
                <w:color w:val="000000"/>
                <w:sz w:val="16"/>
                <w:szCs w:val="16"/>
              </w:rPr>
              <w:t>2023</w:t>
            </w:r>
          </w:p>
        </w:tc>
        <w:tc>
          <w:tcPr>
            <w:tcW w:w="617" w:type="pct"/>
            <w:tcBorders>
              <w:top w:val="single" w:sz="4" w:space="0" w:color="000000"/>
              <w:left w:val="nil"/>
              <w:bottom w:val="single" w:sz="4" w:space="0" w:color="000000"/>
              <w:right w:val="nil"/>
            </w:tcBorders>
            <w:shd w:val="clear" w:color="auto" w:fill="auto"/>
            <w:noWrap/>
            <w:vAlign w:val="center"/>
            <w:hideMark/>
          </w:tcPr>
          <w:p w14:paraId="4C2840A9" w14:textId="77777777" w:rsidR="00F024D9" w:rsidRDefault="00F024D9">
            <w:pPr>
              <w:jc w:val="center"/>
              <w:rPr>
                <w:rFonts w:ascii="Arial" w:hAnsi="Arial" w:cs="Arial"/>
                <w:color w:val="000000"/>
                <w:sz w:val="16"/>
                <w:szCs w:val="16"/>
              </w:rPr>
            </w:pPr>
            <w:r>
              <w:rPr>
                <w:rFonts w:ascii="Arial" w:hAnsi="Arial" w:cs="Arial"/>
                <w:color w:val="000000"/>
                <w:sz w:val="16"/>
                <w:szCs w:val="16"/>
              </w:rPr>
              <w:t>2024</w:t>
            </w:r>
          </w:p>
        </w:tc>
      </w:tr>
      <w:tr w:rsidR="00F024D9" w14:paraId="48963544" w14:textId="77777777" w:rsidTr="00F024D9">
        <w:trPr>
          <w:trHeight w:val="240"/>
        </w:trPr>
        <w:tc>
          <w:tcPr>
            <w:tcW w:w="1784" w:type="pct"/>
            <w:vMerge/>
            <w:tcBorders>
              <w:top w:val="single" w:sz="4" w:space="0" w:color="000000"/>
              <w:left w:val="nil"/>
              <w:bottom w:val="single" w:sz="4" w:space="0" w:color="000000"/>
              <w:right w:val="single" w:sz="4" w:space="0" w:color="000000"/>
            </w:tcBorders>
            <w:vAlign w:val="center"/>
            <w:hideMark/>
          </w:tcPr>
          <w:p w14:paraId="64ECAEEF" w14:textId="77777777" w:rsidR="00F024D9" w:rsidRDefault="00F024D9">
            <w:pPr>
              <w:rPr>
                <w:rFonts w:ascii="Arial" w:hAnsi="Arial" w:cs="Arial"/>
                <w:color w:val="000000"/>
                <w:sz w:val="16"/>
                <w:szCs w:val="16"/>
              </w:rPr>
            </w:pPr>
          </w:p>
        </w:tc>
        <w:tc>
          <w:tcPr>
            <w:tcW w:w="487" w:type="pct"/>
            <w:tcBorders>
              <w:top w:val="nil"/>
              <w:left w:val="nil"/>
              <w:bottom w:val="single" w:sz="4" w:space="0" w:color="000000"/>
              <w:right w:val="single" w:sz="4" w:space="0" w:color="000000"/>
            </w:tcBorders>
            <w:shd w:val="clear" w:color="auto" w:fill="auto"/>
            <w:noWrap/>
            <w:vAlign w:val="center"/>
            <w:hideMark/>
          </w:tcPr>
          <w:p w14:paraId="66FFEE73" w14:textId="77777777" w:rsidR="00F024D9" w:rsidRDefault="00F024D9">
            <w:pPr>
              <w:jc w:val="right"/>
              <w:rPr>
                <w:rFonts w:ascii="Arial" w:hAnsi="Arial" w:cs="Arial"/>
                <w:color w:val="000000"/>
                <w:sz w:val="16"/>
                <w:szCs w:val="16"/>
              </w:rPr>
            </w:pPr>
            <w:r>
              <w:rPr>
                <w:rFonts w:ascii="Arial" w:hAnsi="Arial" w:cs="Arial"/>
                <w:color w:val="000000"/>
                <w:sz w:val="16"/>
                <w:szCs w:val="16"/>
              </w:rPr>
              <w:t>2,95</w:t>
            </w:r>
          </w:p>
        </w:tc>
        <w:tc>
          <w:tcPr>
            <w:tcW w:w="487" w:type="pct"/>
            <w:tcBorders>
              <w:top w:val="nil"/>
              <w:left w:val="nil"/>
              <w:bottom w:val="single" w:sz="4" w:space="0" w:color="000000"/>
              <w:right w:val="single" w:sz="4" w:space="0" w:color="000000"/>
            </w:tcBorders>
            <w:shd w:val="clear" w:color="auto" w:fill="auto"/>
            <w:noWrap/>
            <w:vAlign w:val="center"/>
            <w:hideMark/>
          </w:tcPr>
          <w:p w14:paraId="036B93A3" w14:textId="77777777" w:rsidR="00F024D9" w:rsidRDefault="00F024D9">
            <w:pPr>
              <w:jc w:val="right"/>
              <w:rPr>
                <w:rFonts w:ascii="Arial" w:hAnsi="Arial" w:cs="Arial"/>
                <w:color w:val="000000"/>
                <w:sz w:val="16"/>
                <w:szCs w:val="16"/>
              </w:rPr>
            </w:pPr>
            <w:r>
              <w:rPr>
                <w:rFonts w:ascii="Arial" w:hAnsi="Arial" w:cs="Arial"/>
                <w:color w:val="000000"/>
                <w:sz w:val="16"/>
                <w:szCs w:val="16"/>
              </w:rPr>
              <w:t>3,75</w:t>
            </w:r>
          </w:p>
        </w:tc>
        <w:tc>
          <w:tcPr>
            <w:tcW w:w="462" w:type="pct"/>
            <w:tcBorders>
              <w:top w:val="nil"/>
              <w:left w:val="nil"/>
              <w:bottom w:val="single" w:sz="4" w:space="0" w:color="000000"/>
              <w:right w:val="single" w:sz="4" w:space="0" w:color="000000"/>
            </w:tcBorders>
            <w:shd w:val="clear" w:color="auto" w:fill="auto"/>
            <w:noWrap/>
            <w:vAlign w:val="center"/>
            <w:hideMark/>
          </w:tcPr>
          <w:p w14:paraId="510B903B" w14:textId="77777777" w:rsidR="00F024D9" w:rsidRDefault="00F024D9">
            <w:pPr>
              <w:jc w:val="right"/>
              <w:rPr>
                <w:rFonts w:ascii="Arial" w:hAnsi="Arial" w:cs="Arial"/>
                <w:color w:val="000000"/>
                <w:sz w:val="16"/>
                <w:szCs w:val="16"/>
              </w:rPr>
            </w:pPr>
            <w:r>
              <w:rPr>
                <w:rFonts w:ascii="Arial" w:hAnsi="Arial" w:cs="Arial"/>
                <w:color w:val="000000"/>
                <w:sz w:val="16"/>
                <w:szCs w:val="16"/>
              </w:rPr>
              <w:t>3,62</w:t>
            </w:r>
          </w:p>
        </w:tc>
        <w:tc>
          <w:tcPr>
            <w:tcW w:w="646" w:type="pct"/>
            <w:tcBorders>
              <w:top w:val="nil"/>
              <w:left w:val="nil"/>
              <w:bottom w:val="single" w:sz="4" w:space="0" w:color="000000"/>
              <w:right w:val="single" w:sz="4" w:space="0" w:color="000000"/>
            </w:tcBorders>
            <w:shd w:val="clear" w:color="auto" w:fill="auto"/>
            <w:noWrap/>
            <w:vAlign w:val="center"/>
            <w:hideMark/>
          </w:tcPr>
          <w:p w14:paraId="43A9143B" w14:textId="77777777" w:rsidR="00F024D9" w:rsidRDefault="00F024D9">
            <w:pPr>
              <w:jc w:val="right"/>
              <w:rPr>
                <w:rFonts w:ascii="Arial" w:hAnsi="Arial" w:cs="Arial"/>
                <w:color w:val="000000"/>
                <w:sz w:val="16"/>
                <w:szCs w:val="16"/>
              </w:rPr>
            </w:pPr>
            <w:r>
              <w:rPr>
                <w:rFonts w:ascii="Arial" w:hAnsi="Arial" w:cs="Arial"/>
                <w:color w:val="000000"/>
                <w:sz w:val="16"/>
                <w:szCs w:val="16"/>
              </w:rPr>
              <w:t>3,49</w:t>
            </w:r>
          </w:p>
        </w:tc>
        <w:tc>
          <w:tcPr>
            <w:tcW w:w="518" w:type="pct"/>
            <w:tcBorders>
              <w:top w:val="nil"/>
              <w:left w:val="nil"/>
              <w:bottom w:val="single" w:sz="4" w:space="0" w:color="000000"/>
              <w:right w:val="single" w:sz="4" w:space="0" w:color="000000"/>
            </w:tcBorders>
            <w:shd w:val="clear" w:color="auto" w:fill="auto"/>
            <w:noWrap/>
            <w:vAlign w:val="center"/>
            <w:hideMark/>
          </w:tcPr>
          <w:p w14:paraId="4879EB62" w14:textId="77777777" w:rsidR="00F024D9" w:rsidRDefault="00F024D9">
            <w:pPr>
              <w:jc w:val="right"/>
              <w:rPr>
                <w:rFonts w:ascii="Arial" w:hAnsi="Arial" w:cs="Arial"/>
                <w:color w:val="000000"/>
                <w:sz w:val="16"/>
                <w:szCs w:val="16"/>
              </w:rPr>
            </w:pPr>
            <w:r>
              <w:rPr>
                <w:rFonts w:ascii="Arial" w:hAnsi="Arial" w:cs="Arial"/>
                <w:color w:val="000000"/>
                <w:sz w:val="16"/>
                <w:szCs w:val="16"/>
              </w:rPr>
              <w:t>3,25</w:t>
            </w:r>
          </w:p>
        </w:tc>
        <w:tc>
          <w:tcPr>
            <w:tcW w:w="617" w:type="pct"/>
            <w:tcBorders>
              <w:top w:val="nil"/>
              <w:left w:val="nil"/>
              <w:bottom w:val="single" w:sz="4" w:space="0" w:color="000000"/>
              <w:right w:val="nil"/>
            </w:tcBorders>
            <w:shd w:val="clear" w:color="auto" w:fill="auto"/>
            <w:noWrap/>
            <w:vAlign w:val="center"/>
            <w:hideMark/>
          </w:tcPr>
          <w:p w14:paraId="0847E12D" w14:textId="77777777" w:rsidR="00F024D9" w:rsidRDefault="00F024D9">
            <w:pPr>
              <w:jc w:val="right"/>
              <w:rPr>
                <w:rFonts w:ascii="Arial" w:hAnsi="Arial" w:cs="Arial"/>
                <w:color w:val="000000"/>
                <w:sz w:val="16"/>
                <w:szCs w:val="16"/>
              </w:rPr>
            </w:pPr>
            <w:r>
              <w:rPr>
                <w:rFonts w:ascii="Arial" w:hAnsi="Arial" w:cs="Arial"/>
                <w:color w:val="000000"/>
                <w:sz w:val="16"/>
                <w:szCs w:val="16"/>
              </w:rPr>
              <w:t>3,25</w:t>
            </w:r>
          </w:p>
        </w:tc>
      </w:tr>
      <w:tr w:rsidR="00F024D9" w14:paraId="4E65AA23" w14:textId="77777777" w:rsidTr="00F024D9">
        <w:trPr>
          <w:trHeight w:val="240"/>
        </w:trPr>
        <w:tc>
          <w:tcPr>
            <w:tcW w:w="5000" w:type="pct"/>
            <w:gridSpan w:val="7"/>
            <w:tcBorders>
              <w:top w:val="nil"/>
              <w:left w:val="nil"/>
              <w:bottom w:val="nil"/>
              <w:right w:val="nil"/>
            </w:tcBorders>
            <w:shd w:val="clear" w:color="auto" w:fill="auto"/>
            <w:noWrap/>
            <w:vAlign w:val="bottom"/>
            <w:hideMark/>
          </w:tcPr>
          <w:p w14:paraId="45865B34" w14:textId="77777777" w:rsidR="00F024D9" w:rsidRDefault="00F024D9">
            <w:pPr>
              <w:rPr>
                <w:rFonts w:ascii="Arial" w:hAnsi="Arial" w:cs="Arial"/>
                <w:color w:val="000000"/>
                <w:sz w:val="16"/>
                <w:szCs w:val="16"/>
              </w:rPr>
            </w:pPr>
            <w:r>
              <w:rPr>
                <w:rFonts w:ascii="Arial" w:hAnsi="Arial" w:cs="Arial"/>
                <w:color w:val="000000"/>
                <w:sz w:val="16"/>
                <w:szCs w:val="16"/>
              </w:rPr>
              <w:t>Nota: 2022 - 2024 inflação média (% anual) projetada com base no IPCA - Relatório Focus do Banco Central do Brasil de 12/03/2021</w:t>
            </w:r>
          </w:p>
        </w:tc>
      </w:tr>
    </w:tbl>
    <w:p w14:paraId="69531CD6" w14:textId="77777777" w:rsidR="00F35BD1" w:rsidRDefault="00F35BD1">
      <w:pPr>
        <w:spacing w:line="360" w:lineRule="auto"/>
        <w:ind w:firstLine="1080"/>
        <w:jc w:val="both"/>
        <w:rPr>
          <w:rFonts w:ascii="Arial" w:eastAsia="Arial" w:hAnsi="Arial" w:cs="Arial"/>
          <w:sz w:val="22"/>
          <w:szCs w:val="22"/>
        </w:rPr>
      </w:pPr>
    </w:p>
    <w:p w14:paraId="348628D1" w14:textId="77777777" w:rsidR="00F35BD1" w:rsidRDefault="00F35BD1">
      <w:pPr>
        <w:spacing w:line="360" w:lineRule="auto"/>
        <w:ind w:firstLine="1077"/>
        <w:jc w:val="both"/>
      </w:pPr>
    </w:p>
    <w:p w14:paraId="19D8A30F" w14:textId="77777777" w:rsidR="00F35BD1" w:rsidRDefault="005B53BD">
      <w:pPr>
        <w:spacing w:line="360" w:lineRule="auto"/>
        <w:rPr>
          <w:rFonts w:ascii="Arial" w:eastAsia="Arial" w:hAnsi="Arial" w:cs="Arial"/>
          <w:b/>
          <w:sz w:val="22"/>
          <w:szCs w:val="22"/>
        </w:rPr>
      </w:pPr>
      <w:r>
        <w:rPr>
          <w:rFonts w:ascii="Arial" w:eastAsia="Arial" w:hAnsi="Arial" w:cs="Arial"/>
          <w:b/>
          <w:sz w:val="22"/>
          <w:szCs w:val="22"/>
        </w:rPr>
        <w:t>4. Evolução do Patrimônio Líquido</w:t>
      </w:r>
    </w:p>
    <w:p w14:paraId="26F434B7" w14:textId="77777777" w:rsidR="00F35BD1" w:rsidRDefault="00F35BD1">
      <w:pPr>
        <w:spacing w:line="360" w:lineRule="auto"/>
        <w:rPr>
          <w:rFonts w:ascii="Arial" w:eastAsia="Arial" w:hAnsi="Arial" w:cs="Arial"/>
          <w:b/>
          <w:sz w:val="22"/>
          <w:szCs w:val="22"/>
        </w:rPr>
      </w:pPr>
    </w:p>
    <w:p w14:paraId="01972827" w14:textId="460ED7AC" w:rsidR="00F35BD1" w:rsidRDefault="005B53BD">
      <w:pPr>
        <w:spacing w:line="360" w:lineRule="auto"/>
        <w:ind w:firstLine="1080"/>
        <w:jc w:val="both"/>
        <w:rPr>
          <w:rFonts w:ascii="Arial" w:eastAsia="Arial" w:hAnsi="Arial" w:cs="Arial"/>
          <w:sz w:val="22"/>
          <w:szCs w:val="22"/>
        </w:rPr>
      </w:pPr>
      <w:r>
        <w:rPr>
          <w:rFonts w:ascii="Arial" w:eastAsia="Arial" w:hAnsi="Arial" w:cs="Arial"/>
          <w:sz w:val="22"/>
          <w:szCs w:val="22"/>
        </w:rPr>
        <w:t xml:space="preserve">Em atendimento ao § 2º, inciso II, do art. 4º da Lei de Responsabilidade Fiscal, apresentamos a Evolução do Patrimônio Líquido do Município de </w:t>
      </w:r>
      <w:r w:rsidR="00366448">
        <w:rPr>
          <w:rFonts w:ascii="Arial" w:eastAsia="Arial" w:hAnsi="Arial" w:cs="Arial"/>
          <w:sz w:val="22"/>
          <w:szCs w:val="22"/>
        </w:rPr>
        <w:t>Lima Duarte</w:t>
      </w:r>
      <w:r>
        <w:rPr>
          <w:rFonts w:ascii="Arial" w:eastAsia="Arial" w:hAnsi="Arial" w:cs="Arial"/>
          <w:sz w:val="22"/>
          <w:szCs w:val="22"/>
        </w:rPr>
        <w:t xml:space="preserve"> nos anos de 201</w:t>
      </w:r>
      <w:r w:rsidR="00A32120">
        <w:rPr>
          <w:rFonts w:ascii="Arial" w:eastAsia="Arial" w:hAnsi="Arial" w:cs="Arial"/>
          <w:sz w:val="22"/>
          <w:szCs w:val="22"/>
        </w:rPr>
        <w:t>8</w:t>
      </w:r>
      <w:r>
        <w:rPr>
          <w:rFonts w:ascii="Arial" w:eastAsia="Arial" w:hAnsi="Arial" w:cs="Arial"/>
          <w:sz w:val="22"/>
          <w:szCs w:val="22"/>
        </w:rPr>
        <w:t xml:space="preserve"> a 20</w:t>
      </w:r>
      <w:r w:rsidR="00A32120">
        <w:rPr>
          <w:rFonts w:ascii="Arial" w:eastAsia="Arial" w:hAnsi="Arial" w:cs="Arial"/>
          <w:sz w:val="22"/>
          <w:szCs w:val="22"/>
        </w:rPr>
        <w:t>20</w:t>
      </w:r>
      <w:r>
        <w:rPr>
          <w:rFonts w:ascii="Arial" w:eastAsia="Arial" w:hAnsi="Arial" w:cs="Arial"/>
          <w:sz w:val="22"/>
          <w:szCs w:val="22"/>
        </w:rPr>
        <w:t>.</w:t>
      </w:r>
    </w:p>
    <w:p w14:paraId="1EEC0137" w14:textId="77777777" w:rsidR="00F35BD1" w:rsidRDefault="00F35BD1">
      <w:pPr>
        <w:spacing w:line="360" w:lineRule="auto"/>
        <w:ind w:firstLine="1080"/>
        <w:jc w:val="both"/>
        <w:rPr>
          <w:rFonts w:ascii="Arial" w:eastAsia="Arial" w:hAnsi="Arial" w:cs="Arial"/>
          <w:sz w:val="22"/>
          <w:szCs w:val="22"/>
        </w:rPr>
      </w:pPr>
    </w:p>
    <w:p w14:paraId="575D0E23" w14:textId="0C98EB8E" w:rsidR="00F35BD1" w:rsidRDefault="00366448" w:rsidP="00366448">
      <w:pPr>
        <w:spacing w:line="360" w:lineRule="auto"/>
        <w:jc w:val="center"/>
      </w:pPr>
      <w:r w:rsidRPr="00366448">
        <w:drawing>
          <wp:inline distT="0" distB="0" distL="0" distR="0" wp14:anchorId="51C4E065" wp14:editId="3DFF7785">
            <wp:extent cx="5730240" cy="1988820"/>
            <wp:effectExtent l="0" t="0" r="3810"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30240" cy="1988820"/>
                    </a:xfrm>
                    <a:prstGeom prst="rect">
                      <a:avLst/>
                    </a:prstGeom>
                    <a:noFill/>
                    <a:ln>
                      <a:noFill/>
                    </a:ln>
                  </pic:spPr>
                </pic:pic>
              </a:graphicData>
            </a:graphic>
          </wp:inline>
        </w:drawing>
      </w:r>
    </w:p>
    <w:p w14:paraId="27F44675" w14:textId="77777777" w:rsidR="00F35BD1" w:rsidRDefault="00F35BD1">
      <w:pPr>
        <w:spacing w:line="360" w:lineRule="auto"/>
        <w:ind w:firstLine="1077"/>
        <w:jc w:val="both"/>
      </w:pPr>
    </w:p>
    <w:p w14:paraId="613FC600" w14:textId="77777777" w:rsidR="00F35BD1" w:rsidRDefault="005B53BD">
      <w:pPr>
        <w:spacing w:line="360" w:lineRule="auto"/>
        <w:rPr>
          <w:rFonts w:ascii="Arial" w:eastAsia="Arial" w:hAnsi="Arial" w:cs="Arial"/>
          <w:b/>
          <w:sz w:val="22"/>
          <w:szCs w:val="22"/>
        </w:rPr>
      </w:pPr>
      <w:r>
        <w:rPr>
          <w:rFonts w:ascii="Arial" w:eastAsia="Arial" w:hAnsi="Arial" w:cs="Arial"/>
          <w:b/>
          <w:sz w:val="22"/>
          <w:szCs w:val="22"/>
        </w:rPr>
        <w:t>5. Origem e Aplicação dos Recursos Obtidos com a Alienação de Ativos</w:t>
      </w:r>
    </w:p>
    <w:p w14:paraId="669BE37C" w14:textId="77777777" w:rsidR="00F35BD1" w:rsidRDefault="00F35BD1">
      <w:pPr>
        <w:spacing w:line="360" w:lineRule="auto"/>
        <w:rPr>
          <w:rFonts w:ascii="Arial" w:eastAsia="Arial" w:hAnsi="Arial" w:cs="Arial"/>
          <w:b/>
          <w:sz w:val="22"/>
          <w:szCs w:val="22"/>
        </w:rPr>
      </w:pPr>
    </w:p>
    <w:p w14:paraId="0573050F" w14:textId="53045E8D" w:rsidR="00F35BD1" w:rsidRDefault="005B53BD">
      <w:pPr>
        <w:spacing w:line="360" w:lineRule="auto"/>
        <w:ind w:firstLine="1080"/>
        <w:jc w:val="both"/>
        <w:rPr>
          <w:rFonts w:ascii="Arial" w:eastAsia="Arial" w:hAnsi="Arial" w:cs="Arial"/>
          <w:sz w:val="22"/>
          <w:szCs w:val="22"/>
        </w:rPr>
      </w:pPr>
      <w:r>
        <w:rPr>
          <w:rFonts w:ascii="Arial" w:eastAsia="Arial" w:hAnsi="Arial" w:cs="Arial"/>
          <w:sz w:val="22"/>
          <w:szCs w:val="22"/>
        </w:rPr>
        <w:t>Este demonstrativo tem como finalidade destacar a receita de capital oriunda da alienação de ativos, bem como sua aplicação em despesa de capital nos exercícios de 201</w:t>
      </w:r>
      <w:r w:rsidR="00A32120">
        <w:rPr>
          <w:rFonts w:ascii="Arial" w:eastAsia="Arial" w:hAnsi="Arial" w:cs="Arial"/>
          <w:sz w:val="22"/>
          <w:szCs w:val="22"/>
        </w:rPr>
        <w:t>8</w:t>
      </w:r>
      <w:r>
        <w:rPr>
          <w:rFonts w:ascii="Arial" w:eastAsia="Arial" w:hAnsi="Arial" w:cs="Arial"/>
          <w:sz w:val="22"/>
          <w:szCs w:val="22"/>
        </w:rPr>
        <w:t xml:space="preserve"> a 20</w:t>
      </w:r>
      <w:r w:rsidR="00A32120">
        <w:rPr>
          <w:rFonts w:ascii="Arial" w:eastAsia="Arial" w:hAnsi="Arial" w:cs="Arial"/>
          <w:sz w:val="22"/>
          <w:szCs w:val="22"/>
        </w:rPr>
        <w:t>20</w:t>
      </w:r>
      <w:r>
        <w:rPr>
          <w:rFonts w:ascii="Arial" w:eastAsia="Arial" w:hAnsi="Arial" w:cs="Arial"/>
          <w:sz w:val="22"/>
          <w:szCs w:val="22"/>
        </w:rPr>
        <w:t xml:space="preserve"> em consonância com o inciso III, § 2º do Art. 4º da Lei de Responsabilidade Fiscal. </w:t>
      </w:r>
    </w:p>
    <w:p w14:paraId="2895D157" w14:textId="77777777" w:rsidR="00F35BD1" w:rsidRDefault="005B53BD">
      <w:pPr>
        <w:spacing w:line="360" w:lineRule="auto"/>
        <w:ind w:firstLine="1080"/>
        <w:jc w:val="both"/>
        <w:rPr>
          <w:rFonts w:ascii="Arial" w:eastAsia="Arial" w:hAnsi="Arial" w:cs="Arial"/>
          <w:sz w:val="22"/>
          <w:szCs w:val="22"/>
        </w:rPr>
      </w:pPr>
      <w:r>
        <w:rPr>
          <w:rFonts w:ascii="Arial" w:eastAsia="Arial" w:hAnsi="Arial" w:cs="Arial"/>
          <w:sz w:val="22"/>
          <w:szCs w:val="22"/>
        </w:rPr>
        <w:t>Conforme disposto no Art. 44 da referida lei, é vedada a aplicação de receita de capital derivada da alienação de bens e direitos que integram o patrimônio público para o financiamento de despesa corrente, salvo se destinada por lei aos regimes de previdência social, geral e próprio dos servidores públicos.</w:t>
      </w:r>
    </w:p>
    <w:p w14:paraId="168CB59F" w14:textId="77777777" w:rsidR="00F35BD1" w:rsidRDefault="00F35BD1">
      <w:pPr>
        <w:spacing w:line="360" w:lineRule="auto"/>
        <w:ind w:firstLine="1077"/>
        <w:jc w:val="both"/>
      </w:pPr>
    </w:p>
    <w:p w14:paraId="42F8CC0C" w14:textId="3DB4F967" w:rsidR="00F35BD1" w:rsidRDefault="00366448" w:rsidP="00366448">
      <w:pPr>
        <w:spacing w:line="360" w:lineRule="auto"/>
      </w:pPr>
      <w:r w:rsidRPr="00366448">
        <w:lastRenderedPageBreak/>
        <w:drawing>
          <wp:inline distT="0" distB="0" distL="0" distR="0" wp14:anchorId="25ACF84A" wp14:editId="7AB64654">
            <wp:extent cx="5989320" cy="4564380"/>
            <wp:effectExtent l="0" t="0" r="0" b="762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89320" cy="4564380"/>
                    </a:xfrm>
                    <a:prstGeom prst="rect">
                      <a:avLst/>
                    </a:prstGeom>
                    <a:noFill/>
                    <a:ln>
                      <a:noFill/>
                    </a:ln>
                  </pic:spPr>
                </pic:pic>
              </a:graphicData>
            </a:graphic>
          </wp:inline>
        </w:drawing>
      </w:r>
    </w:p>
    <w:p w14:paraId="0E3A4D99" w14:textId="1A997692" w:rsidR="00F35BD1" w:rsidRDefault="00F35BD1">
      <w:pPr>
        <w:spacing w:line="360" w:lineRule="auto"/>
        <w:ind w:firstLine="1077"/>
        <w:jc w:val="both"/>
      </w:pPr>
    </w:p>
    <w:p w14:paraId="0C6675D1" w14:textId="77777777" w:rsidR="00366448" w:rsidRDefault="00366448">
      <w:pPr>
        <w:spacing w:line="360" w:lineRule="auto"/>
        <w:ind w:firstLine="1077"/>
        <w:jc w:val="both"/>
      </w:pPr>
    </w:p>
    <w:p w14:paraId="6DBF9FAD" w14:textId="77777777" w:rsidR="00F35BD1" w:rsidRDefault="005B53BD">
      <w:pPr>
        <w:spacing w:line="360" w:lineRule="auto"/>
        <w:rPr>
          <w:rFonts w:ascii="Arial" w:eastAsia="Arial" w:hAnsi="Arial" w:cs="Arial"/>
          <w:b/>
          <w:sz w:val="22"/>
          <w:szCs w:val="22"/>
        </w:rPr>
      </w:pPr>
      <w:r>
        <w:rPr>
          <w:rFonts w:ascii="Arial" w:eastAsia="Arial" w:hAnsi="Arial" w:cs="Arial"/>
          <w:b/>
          <w:sz w:val="22"/>
          <w:szCs w:val="22"/>
        </w:rPr>
        <w:t>7. Estimativa e Compensação da Renúncia de Receita</w:t>
      </w:r>
    </w:p>
    <w:p w14:paraId="6B5D996B" w14:textId="77777777" w:rsidR="00F35BD1" w:rsidRDefault="00F35BD1">
      <w:pPr>
        <w:spacing w:line="360" w:lineRule="auto"/>
        <w:rPr>
          <w:rFonts w:ascii="Arial" w:eastAsia="Arial" w:hAnsi="Arial" w:cs="Arial"/>
          <w:b/>
          <w:sz w:val="22"/>
          <w:szCs w:val="22"/>
        </w:rPr>
      </w:pPr>
    </w:p>
    <w:p w14:paraId="00D39B88" w14:textId="77777777" w:rsidR="00F35BD1" w:rsidRDefault="00F35BD1">
      <w:pPr>
        <w:spacing w:line="360" w:lineRule="auto"/>
        <w:rPr>
          <w:rFonts w:ascii="Arial" w:eastAsia="Arial" w:hAnsi="Arial" w:cs="Arial"/>
          <w:b/>
          <w:sz w:val="22"/>
          <w:szCs w:val="22"/>
        </w:rPr>
      </w:pPr>
    </w:p>
    <w:p w14:paraId="5102550C" w14:textId="77777777" w:rsidR="00F35BD1" w:rsidRDefault="005B53BD">
      <w:pPr>
        <w:spacing w:line="360" w:lineRule="auto"/>
        <w:ind w:firstLine="1080"/>
        <w:jc w:val="both"/>
        <w:rPr>
          <w:rFonts w:ascii="Arial" w:eastAsia="Arial" w:hAnsi="Arial" w:cs="Arial"/>
          <w:sz w:val="22"/>
          <w:szCs w:val="22"/>
        </w:rPr>
      </w:pPr>
      <w:r>
        <w:rPr>
          <w:rFonts w:ascii="Arial" w:eastAsia="Arial" w:hAnsi="Arial" w:cs="Arial"/>
          <w:sz w:val="22"/>
          <w:szCs w:val="22"/>
        </w:rPr>
        <w:t>A Lei de Responsabilidade Fiscal em seu art. 14, § 1º estabelece: “a renúncia compreende anistia, remissão, subsídio, crédito presumido, concessão de isenção em caráter não geral, alteração de alíquota ou modificação de base de cálculo que implique redução discriminada de tributos ou contribuições e outros benefícios que correspondam a tratamento diferenciado”.</w:t>
      </w:r>
    </w:p>
    <w:p w14:paraId="61858061" w14:textId="77777777" w:rsidR="00F35BD1" w:rsidRDefault="005B53BD">
      <w:pPr>
        <w:spacing w:line="360" w:lineRule="auto"/>
        <w:ind w:firstLine="1080"/>
        <w:jc w:val="both"/>
        <w:rPr>
          <w:rFonts w:ascii="Arial" w:eastAsia="Arial" w:hAnsi="Arial" w:cs="Arial"/>
          <w:sz w:val="22"/>
          <w:szCs w:val="22"/>
        </w:rPr>
      </w:pPr>
      <w:r>
        <w:rPr>
          <w:rFonts w:ascii="Arial" w:eastAsia="Arial" w:hAnsi="Arial" w:cs="Arial"/>
          <w:sz w:val="22"/>
          <w:szCs w:val="22"/>
        </w:rPr>
        <w:t>Na mesma norma se define também que a concessão ou ampliação de incentivo fiscal do qual decorra renúncia de receita deve atender alternativamente a um dos seguintes critérios: estar prevista na projeção orçamentária constante das metas fiscais estipuladas ou,</w:t>
      </w:r>
      <w:r>
        <w:t xml:space="preserve"> </w:t>
      </w:r>
      <w:r>
        <w:rPr>
          <w:rFonts w:ascii="Arial" w:eastAsia="Arial" w:hAnsi="Arial" w:cs="Arial"/>
          <w:sz w:val="22"/>
          <w:szCs w:val="22"/>
        </w:rPr>
        <w:t>em caso negativo, ser acompanhada de medida de compensação, de forma a não comprometer tais metas.</w:t>
      </w:r>
    </w:p>
    <w:p w14:paraId="599AF86E" w14:textId="4B840FE1" w:rsidR="00F35BD1" w:rsidRDefault="005B53BD">
      <w:pPr>
        <w:spacing w:line="360" w:lineRule="auto"/>
        <w:ind w:firstLine="1080"/>
        <w:jc w:val="both"/>
        <w:rPr>
          <w:rFonts w:ascii="Arial" w:eastAsia="Arial" w:hAnsi="Arial" w:cs="Arial"/>
          <w:sz w:val="22"/>
          <w:szCs w:val="22"/>
        </w:rPr>
      </w:pPr>
      <w:r>
        <w:rPr>
          <w:rFonts w:ascii="Arial" w:eastAsia="Arial" w:hAnsi="Arial" w:cs="Arial"/>
          <w:sz w:val="22"/>
          <w:szCs w:val="22"/>
        </w:rPr>
        <w:t>Para o triênio 202</w:t>
      </w:r>
      <w:r w:rsidR="00A32120">
        <w:rPr>
          <w:rFonts w:ascii="Arial" w:eastAsia="Arial" w:hAnsi="Arial" w:cs="Arial"/>
          <w:sz w:val="22"/>
          <w:szCs w:val="22"/>
        </w:rPr>
        <w:t>2</w:t>
      </w:r>
      <w:r>
        <w:rPr>
          <w:rFonts w:ascii="Arial" w:eastAsia="Arial" w:hAnsi="Arial" w:cs="Arial"/>
          <w:sz w:val="22"/>
          <w:szCs w:val="22"/>
        </w:rPr>
        <w:t>/202</w:t>
      </w:r>
      <w:r w:rsidR="00A32120">
        <w:rPr>
          <w:rFonts w:ascii="Arial" w:eastAsia="Arial" w:hAnsi="Arial" w:cs="Arial"/>
          <w:sz w:val="22"/>
          <w:szCs w:val="22"/>
        </w:rPr>
        <w:t>4</w:t>
      </w:r>
      <w:r>
        <w:rPr>
          <w:rFonts w:ascii="Arial" w:eastAsia="Arial" w:hAnsi="Arial" w:cs="Arial"/>
          <w:sz w:val="22"/>
          <w:szCs w:val="22"/>
        </w:rPr>
        <w:t xml:space="preserve"> </w:t>
      </w:r>
      <w:r w:rsidRPr="00366448">
        <w:rPr>
          <w:rFonts w:ascii="Arial" w:eastAsia="Arial" w:hAnsi="Arial" w:cs="Arial"/>
          <w:sz w:val="22"/>
          <w:szCs w:val="22"/>
        </w:rPr>
        <w:t>não está previsto</w:t>
      </w:r>
      <w:r>
        <w:rPr>
          <w:rFonts w:ascii="Arial" w:eastAsia="Arial" w:hAnsi="Arial" w:cs="Arial"/>
          <w:sz w:val="22"/>
          <w:szCs w:val="22"/>
        </w:rPr>
        <w:t xml:space="preserve"> a concessão de benefícios fiscais que representem renúncia de receita.</w:t>
      </w:r>
    </w:p>
    <w:p w14:paraId="29398315" w14:textId="77777777" w:rsidR="00F35BD1" w:rsidRDefault="00F35BD1">
      <w:pPr>
        <w:spacing w:line="360" w:lineRule="auto"/>
        <w:ind w:firstLine="1080"/>
        <w:jc w:val="both"/>
        <w:rPr>
          <w:rFonts w:ascii="Arial" w:eastAsia="Arial" w:hAnsi="Arial" w:cs="Arial"/>
          <w:sz w:val="22"/>
          <w:szCs w:val="22"/>
        </w:rPr>
      </w:pPr>
    </w:p>
    <w:p w14:paraId="0D48348C" w14:textId="77777777" w:rsidR="00F35BD1" w:rsidRDefault="00F35BD1" w:rsidP="00A32120">
      <w:pPr>
        <w:spacing w:line="360" w:lineRule="auto"/>
        <w:jc w:val="both"/>
        <w:rPr>
          <w:rFonts w:ascii="Arial" w:eastAsia="Arial" w:hAnsi="Arial" w:cs="Arial"/>
          <w:sz w:val="22"/>
          <w:szCs w:val="22"/>
        </w:rPr>
      </w:pPr>
    </w:p>
    <w:p w14:paraId="2614A957" w14:textId="4E4AE4A0" w:rsidR="00F35BD1" w:rsidRDefault="00366448" w:rsidP="00366448">
      <w:pPr>
        <w:spacing w:line="360" w:lineRule="auto"/>
        <w:jc w:val="center"/>
        <w:rPr>
          <w:rFonts w:ascii="Arial" w:eastAsia="Arial" w:hAnsi="Arial" w:cs="Arial"/>
          <w:sz w:val="22"/>
          <w:szCs w:val="22"/>
        </w:rPr>
      </w:pPr>
      <w:r w:rsidRPr="00366448">
        <w:rPr>
          <w:rFonts w:eastAsia="Arial"/>
        </w:rPr>
        <w:lastRenderedPageBreak/>
        <w:drawing>
          <wp:inline distT="0" distB="0" distL="0" distR="0" wp14:anchorId="3C9E784A" wp14:editId="0B405B76">
            <wp:extent cx="6120130" cy="3116580"/>
            <wp:effectExtent l="0" t="0" r="0" b="7620"/>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0130" cy="3116580"/>
                    </a:xfrm>
                    <a:prstGeom prst="rect">
                      <a:avLst/>
                    </a:prstGeom>
                    <a:noFill/>
                    <a:ln>
                      <a:noFill/>
                    </a:ln>
                  </pic:spPr>
                </pic:pic>
              </a:graphicData>
            </a:graphic>
          </wp:inline>
        </w:drawing>
      </w:r>
    </w:p>
    <w:p w14:paraId="01B13737" w14:textId="77777777" w:rsidR="00F35BD1" w:rsidRDefault="00F35BD1">
      <w:pPr>
        <w:spacing w:line="360" w:lineRule="auto"/>
        <w:ind w:firstLine="1080"/>
        <w:jc w:val="both"/>
        <w:rPr>
          <w:rFonts w:ascii="Arial" w:eastAsia="Arial" w:hAnsi="Arial" w:cs="Arial"/>
          <w:sz w:val="22"/>
          <w:szCs w:val="22"/>
        </w:rPr>
      </w:pPr>
    </w:p>
    <w:p w14:paraId="069FECD6" w14:textId="77777777" w:rsidR="00F35BD1" w:rsidRDefault="005B53BD">
      <w:pPr>
        <w:spacing w:line="360" w:lineRule="auto"/>
        <w:rPr>
          <w:rFonts w:ascii="Arial" w:eastAsia="Arial" w:hAnsi="Arial" w:cs="Arial"/>
          <w:b/>
          <w:sz w:val="22"/>
          <w:szCs w:val="22"/>
        </w:rPr>
      </w:pPr>
      <w:r>
        <w:rPr>
          <w:rFonts w:ascii="Arial" w:eastAsia="Arial" w:hAnsi="Arial" w:cs="Arial"/>
          <w:b/>
          <w:sz w:val="22"/>
          <w:szCs w:val="22"/>
        </w:rPr>
        <w:t>7. Margem de Expansão das Despesas Obrigatórias de Caráter Continuado</w:t>
      </w:r>
    </w:p>
    <w:p w14:paraId="404D7588" w14:textId="77777777" w:rsidR="00F35BD1" w:rsidRDefault="00F35BD1">
      <w:pPr>
        <w:spacing w:line="360" w:lineRule="auto"/>
        <w:ind w:firstLine="1080"/>
        <w:jc w:val="both"/>
        <w:rPr>
          <w:rFonts w:ascii="Arial" w:eastAsia="Arial" w:hAnsi="Arial" w:cs="Arial"/>
          <w:sz w:val="22"/>
          <w:szCs w:val="22"/>
        </w:rPr>
      </w:pPr>
    </w:p>
    <w:p w14:paraId="76A2BE2E" w14:textId="77777777" w:rsidR="00F35BD1" w:rsidRDefault="005B53BD">
      <w:pPr>
        <w:spacing w:line="360" w:lineRule="auto"/>
        <w:ind w:firstLine="1080"/>
        <w:jc w:val="both"/>
        <w:rPr>
          <w:rFonts w:ascii="Arial" w:eastAsia="Arial" w:hAnsi="Arial" w:cs="Arial"/>
          <w:sz w:val="22"/>
          <w:szCs w:val="22"/>
        </w:rPr>
      </w:pPr>
      <w:r>
        <w:rPr>
          <w:rFonts w:ascii="Arial" w:eastAsia="Arial" w:hAnsi="Arial" w:cs="Arial"/>
          <w:sz w:val="22"/>
          <w:szCs w:val="22"/>
        </w:rPr>
        <w:t>A Lei Complementar n.º 101/2000, LRF, define no art. 17 despesa obrigatória de caráter continuado (DOCC) como "a despesa corrente derivada de lei, medida provisória ou ato administrativo normativo que fixem para o ente a obrigação legal de sua execução por um período superior a dois exercícios”.</w:t>
      </w:r>
    </w:p>
    <w:p w14:paraId="5C66EF2F" w14:textId="61505CAD" w:rsidR="00F35BD1" w:rsidRDefault="005B53BD">
      <w:pPr>
        <w:spacing w:line="360" w:lineRule="auto"/>
        <w:ind w:firstLine="1080"/>
        <w:jc w:val="both"/>
        <w:rPr>
          <w:rFonts w:ascii="Arial" w:eastAsia="Arial" w:hAnsi="Arial" w:cs="Arial"/>
          <w:sz w:val="22"/>
          <w:szCs w:val="22"/>
        </w:rPr>
      </w:pPr>
      <w:r>
        <w:rPr>
          <w:rFonts w:ascii="Arial" w:eastAsia="Arial" w:hAnsi="Arial" w:cs="Arial"/>
          <w:sz w:val="22"/>
          <w:szCs w:val="22"/>
        </w:rPr>
        <w:t>Para o exercício de 202</w:t>
      </w:r>
      <w:r w:rsidR="00A32120">
        <w:rPr>
          <w:rFonts w:ascii="Arial" w:eastAsia="Arial" w:hAnsi="Arial" w:cs="Arial"/>
          <w:sz w:val="22"/>
          <w:szCs w:val="22"/>
        </w:rPr>
        <w:t>2</w:t>
      </w:r>
      <w:r>
        <w:rPr>
          <w:rFonts w:ascii="Arial" w:eastAsia="Arial" w:hAnsi="Arial" w:cs="Arial"/>
          <w:sz w:val="22"/>
          <w:szCs w:val="22"/>
        </w:rPr>
        <w:t>, a referida cobertura dar-se-á mediante o aumento permanente de receita, considerando o crescimento real da atividade econômica refletido diretamente na arrecadação municipal.</w:t>
      </w:r>
    </w:p>
    <w:p w14:paraId="73F2BD4E" w14:textId="3ED68A54" w:rsidR="00F35BD1" w:rsidRDefault="005B53BD">
      <w:pPr>
        <w:spacing w:line="360" w:lineRule="auto"/>
        <w:ind w:firstLine="1080"/>
        <w:jc w:val="both"/>
        <w:rPr>
          <w:rFonts w:ascii="Arial" w:eastAsia="Arial" w:hAnsi="Arial" w:cs="Arial"/>
          <w:sz w:val="22"/>
          <w:szCs w:val="22"/>
        </w:rPr>
      </w:pPr>
      <w:r>
        <w:rPr>
          <w:rFonts w:ascii="Arial" w:eastAsia="Arial" w:hAnsi="Arial" w:cs="Arial"/>
          <w:sz w:val="22"/>
          <w:szCs w:val="22"/>
        </w:rPr>
        <w:t xml:space="preserve">Nessa apuração foi aplicada a taxa de crescimento esperada para o PIB Nacional de 3%, obtendo-se uma margem de </w:t>
      </w:r>
      <w:r w:rsidRPr="00366448">
        <w:rPr>
          <w:rFonts w:ascii="Arial" w:eastAsia="Arial" w:hAnsi="Arial" w:cs="Arial"/>
          <w:sz w:val="22"/>
          <w:szCs w:val="22"/>
        </w:rPr>
        <w:t xml:space="preserve">R$ </w:t>
      </w:r>
      <w:r w:rsidR="00366448">
        <w:rPr>
          <w:rFonts w:ascii="Arial" w:eastAsia="Arial" w:hAnsi="Arial" w:cs="Arial"/>
          <w:sz w:val="22"/>
          <w:szCs w:val="22"/>
        </w:rPr>
        <w:t>1.630.208,00</w:t>
      </w:r>
      <w:r w:rsidRPr="00366448">
        <w:rPr>
          <w:rFonts w:ascii="Arial" w:eastAsia="Arial" w:hAnsi="Arial" w:cs="Arial"/>
          <w:sz w:val="22"/>
          <w:szCs w:val="22"/>
        </w:rPr>
        <w:t>,</w:t>
      </w:r>
      <w:r>
        <w:rPr>
          <w:rFonts w:ascii="Arial" w:eastAsia="Arial" w:hAnsi="Arial" w:cs="Arial"/>
          <w:sz w:val="22"/>
          <w:szCs w:val="22"/>
        </w:rPr>
        <w:t xml:space="preserve"> para cobertura das despesas obrigatórias de caráter continuado.</w:t>
      </w:r>
    </w:p>
    <w:p w14:paraId="4255545E" w14:textId="77777777" w:rsidR="00F35BD1" w:rsidRDefault="00F35BD1" w:rsidP="00366448">
      <w:pPr>
        <w:spacing w:line="360" w:lineRule="auto"/>
        <w:jc w:val="both"/>
        <w:rPr>
          <w:rFonts w:ascii="Arial" w:eastAsia="Arial" w:hAnsi="Arial" w:cs="Arial"/>
          <w:sz w:val="22"/>
          <w:szCs w:val="22"/>
        </w:rPr>
      </w:pPr>
    </w:p>
    <w:p w14:paraId="57400151" w14:textId="24AE159A" w:rsidR="00F35BD1" w:rsidRDefault="00366448" w:rsidP="00366448">
      <w:pPr>
        <w:spacing w:line="360" w:lineRule="auto"/>
        <w:jc w:val="center"/>
        <w:rPr>
          <w:rFonts w:ascii="Arial" w:eastAsia="Arial" w:hAnsi="Arial" w:cs="Arial"/>
          <w:sz w:val="22"/>
          <w:szCs w:val="22"/>
        </w:rPr>
      </w:pPr>
      <w:r w:rsidRPr="00366448">
        <w:rPr>
          <w:rFonts w:eastAsia="Arial"/>
        </w:rPr>
        <w:lastRenderedPageBreak/>
        <w:drawing>
          <wp:inline distT="0" distB="0" distL="0" distR="0" wp14:anchorId="0E8CC03E" wp14:editId="21C52F23">
            <wp:extent cx="5463540" cy="3817620"/>
            <wp:effectExtent l="0" t="0" r="3810" b="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63540" cy="3817620"/>
                    </a:xfrm>
                    <a:prstGeom prst="rect">
                      <a:avLst/>
                    </a:prstGeom>
                    <a:noFill/>
                    <a:ln>
                      <a:noFill/>
                    </a:ln>
                  </pic:spPr>
                </pic:pic>
              </a:graphicData>
            </a:graphic>
          </wp:inline>
        </w:drawing>
      </w:r>
    </w:p>
    <w:p w14:paraId="4D7F63DB" w14:textId="77777777" w:rsidR="00F35BD1" w:rsidRDefault="00F35BD1">
      <w:pPr>
        <w:spacing w:line="360" w:lineRule="auto"/>
        <w:ind w:firstLine="1080"/>
        <w:jc w:val="both"/>
        <w:rPr>
          <w:rFonts w:ascii="Arial" w:eastAsia="Arial" w:hAnsi="Arial" w:cs="Arial"/>
          <w:sz w:val="22"/>
          <w:szCs w:val="22"/>
        </w:rPr>
      </w:pPr>
    </w:p>
    <w:p w14:paraId="2B26A3D3" w14:textId="77777777" w:rsidR="00F35BD1" w:rsidRDefault="00F35BD1">
      <w:pPr>
        <w:spacing w:line="360" w:lineRule="auto"/>
        <w:ind w:firstLine="1080"/>
        <w:jc w:val="both"/>
        <w:rPr>
          <w:rFonts w:ascii="Arial" w:eastAsia="Arial" w:hAnsi="Arial" w:cs="Arial"/>
          <w:sz w:val="22"/>
          <w:szCs w:val="22"/>
        </w:rPr>
      </w:pPr>
    </w:p>
    <w:p w14:paraId="04679246" w14:textId="77777777" w:rsidR="00F35BD1" w:rsidRDefault="00F35BD1">
      <w:pPr>
        <w:spacing w:line="360" w:lineRule="auto"/>
        <w:ind w:firstLine="1080"/>
        <w:jc w:val="both"/>
        <w:rPr>
          <w:rFonts w:ascii="Arial" w:eastAsia="Arial" w:hAnsi="Arial" w:cs="Arial"/>
          <w:sz w:val="22"/>
          <w:szCs w:val="22"/>
        </w:rPr>
      </w:pPr>
    </w:p>
    <w:p w14:paraId="73E5E9FB" w14:textId="77777777" w:rsidR="00F35BD1" w:rsidRDefault="00F35BD1">
      <w:pPr>
        <w:spacing w:line="360" w:lineRule="auto"/>
        <w:jc w:val="both"/>
      </w:pPr>
    </w:p>
    <w:sectPr w:rsidR="00F35BD1">
      <w:pgSz w:w="11906" w:h="16838"/>
      <w:pgMar w:top="1418" w:right="1134" w:bottom="1418"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7011F"/>
    <w:multiLevelType w:val="multilevel"/>
    <w:tmpl w:val="3E8603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041723"/>
    <w:multiLevelType w:val="multilevel"/>
    <w:tmpl w:val="94A2A1D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64D870CD"/>
    <w:multiLevelType w:val="multilevel"/>
    <w:tmpl w:val="942AA52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6BBF4336"/>
    <w:multiLevelType w:val="multilevel"/>
    <w:tmpl w:val="5C0E15F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7F0371DB"/>
    <w:multiLevelType w:val="multilevel"/>
    <w:tmpl w:val="6622822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BD1"/>
    <w:rsid w:val="00333FA4"/>
    <w:rsid w:val="00346722"/>
    <w:rsid w:val="00366448"/>
    <w:rsid w:val="003737E4"/>
    <w:rsid w:val="004178B1"/>
    <w:rsid w:val="00465EBE"/>
    <w:rsid w:val="005B53BD"/>
    <w:rsid w:val="006204ED"/>
    <w:rsid w:val="00623F61"/>
    <w:rsid w:val="0071345A"/>
    <w:rsid w:val="00A14D8D"/>
    <w:rsid w:val="00A32120"/>
    <w:rsid w:val="00CE4586"/>
    <w:rsid w:val="00F024D9"/>
    <w:rsid w:val="00F35BD1"/>
    <w:rsid w:val="00F73381"/>
    <w:rsid w:val="00F958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40738"/>
  <w15:docId w15:val="{9E9A9DF5-AA9E-4D5B-AB93-A9A54C213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customStyle="1" w:styleId="Default">
    <w:name w:val="Default"/>
    <w:rsid w:val="00157C23"/>
    <w:pPr>
      <w:autoSpaceDE w:val="0"/>
      <w:autoSpaceDN w:val="0"/>
      <w:adjustRightInd w:val="0"/>
    </w:pPr>
    <w:rPr>
      <w:color w:val="000000"/>
    </w:rPr>
  </w:style>
  <w:style w:type="paragraph" w:styleId="NormalWeb">
    <w:name w:val="Normal (Web)"/>
    <w:basedOn w:val="Normal"/>
    <w:rsid w:val="004A167B"/>
    <w:pPr>
      <w:spacing w:before="100" w:beforeAutospacing="1" w:after="100" w:afterAutospacing="1"/>
    </w:pPr>
  </w:style>
  <w:style w:type="paragraph" w:styleId="Textodebalo">
    <w:name w:val="Balloon Text"/>
    <w:basedOn w:val="Normal"/>
    <w:semiHidden/>
    <w:rsid w:val="00AB0DEA"/>
    <w:rPr>
      <w:rFonts w:ascii="Tahoma" w:hAnsi="Tahoma" w:cs="Tahoma"/>
      <w:sz w:val="16"/>
      <w:szCs w:val="16"/>
    </w:rPr>
  </w:style>
  <w:style w:type="paragraph" w:styleId="PargrafodaLista">
    <w:name w:val="List Paragraph"/>
    <w:basedOn w:val="Normal"/>
    <w:uiPriority w:val="34"/>
    <w:qFormat/>
    <w:rsid w:val="00472921"/>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left w:w="70" w:type="dxa"/>
        <w:right w:w="70" w:type="dxa"/>
      </w:tblCellMar>
    </w:tblPr>
  </w:style>
  <w:style w:type="table" w:customStyle="1" w:styleId="a7">
    <w:basedOn w:val="TableNormal"/>
    <w:tblPr>
      <w:tblStyleRowBandSize w:val="1"/>
      <w:tblStyleColBandSize w:val="1"/>
      <w:tblCellMar>
        <w:left w:w="70" w:type="dxa"/>
        <w:right w:w="70" w:type="dxa"/>
      </w:tblCellMar>
    </w:tblPr>
  </w:style>
  <w:style w:type="table" w:customStyle="1" w:styleId="a8">
    <w:basedOn w:val="TableNormal"/>
    <w:tblPr>
      <w:tblStyleRowBandSize w:val="1"/>
      <w:tblStyleColBandSize w:val="1"/>
      <w:tblCellMar>
        <w:left w:w="70" w:type="dxa"/>
        <w:right w:w="70" w:type="dxa"/>
      </w:tblCellMar>
    </w:tblPr>
  </w:style>
  <w:style w:type="table" w:customStyle="1" w:styleId="a9">
    <w:basedOn w:val="TableNormal"/>
    <w:tblPr>
      <w:tblStyleRowBandSize w:val="1"/>
      <w:tblStyleColBandSize w:val="1"/>
      <w:tblCellMar>
        <w:left w:w="70" w:type="dxa"/>
        <w:right w:w="70" w:type="dxa"/>
      </w:tblCellMar>
    </w:tblPr>
  </w:style>
  <w:style w:type="table" w:customStyle="1" w:styleId="aa">
    <w:basedOn w:val="TableNormal"/>
    <w:tblPr>
      <w:tblStyleRowBandSize w:val="1"/>
      <w:tblStyleColBandSize w:val="1"/>
      <w:tblCellMar>
        <w:left w:w="70" w:type="dxa"/>
        <w:right w:w="70" w:type="dxa"/>
      </w:tblCellMar>
    </w:tblPr>
  </w:style>
  <w:style w:type="table" w:customStyle="1" w:styleId="ab">
    <w:basedOn w:val="TableNormal"/>
    <w:tblPr>
      <w:tblStyleRowBandSize w:val="1"/>
      <w:tblStyleColBandSize w:val="1"/>
      <w:tblCellMar>
        <w:left w:w="70" w:type="dxa"/>
        <w:right w:w="70" w:type="dxa"/>
      </w:tblCellMar>
    </w:tblPr>
  </w:style>
  <w:style w:type="table" w:customStyle="1" w:styleId="ac">
    <w:basedOn w:val="TableNormal"/>
    <w:tblPr>
      <w:tblStyleRowBandSize w:val="1"/>
      <w:tblStyleColBandSize w:val="1"/>
      <w:tblCellMar>
        <w:left w:w="70" w:type="dxa"/>
        <w:right w:w="70" w:type="dxa"/>
      </w:tblCellMar>
    </w:tblPr>
  </w:style>
  <w:style w:type="table" w:customStyle="1" w:styleId="ad">
    <w:basedOn w:val="TableNormal"/>
    <w:tblPr>
      <w:tblStyleRowBandSize w:val="1"/>
      <w:tblStyleColBandSize w:val="1"/>
      <w:tblCellMar>
        <w:left w:w="70" w:type="dxa"/>
        <w:right w:w="70" w:type="dxa"/>
      </w:tblCellMar>
    </w:tblPr>
  </w:style>
  <w:style w:type="table" w:customStyle="1" w:styleId="ae">
    <w:basedOn w:val="TableNormal"/>
    <w:tblPr>
      <w:tblStyleRowBandSize w:val="1"/>
      <w:tblStyleColBandSize w:val="1"/>
      <w:tblCellMar>
        <w:left w:w="70" w:type="dxa"/>
        <w:right w:w="70" w:type="dxa"/>
      </w:tblCellMar>
    </w:tblPr>
  </w:style>
  <w:style w:type="table" w:customStyle="1" w:styleId="af">
    <w:basedOn w:val="TableNormal"/>
    <w:tblPr>
      <w:tblStyleRowBandSize w:val="1"/>
      <w:tblStyleColBandSize w:val="1"/>
      <w:tblCellMar>
        <w:left w:w="70" w:type="dxa"/>
        <w:right w:w="70" w:type="dxa"/>
      </w:tblCellMar>
    </w:tblPr>
  </w:style>
  <w:style w:type="table" w:customStyle="1" w:styleId="af0">
    <w:basedOn w:val="TableNormal"/>
    <w:tblPr>
      <w:tblStyleRowBandSize w:val="1"/>
      <w:tblStyleColBandSize w:val="1"/>
      <w:tblCellMar>
        <w:left w:w="70" w:type="dxa"/>
        <w:right w:w="70" w:type="dxa"/>
      </w:tblCellMar>
    </w:tblPr>
  </w:style>
  <w:style w:type="table" w:customStyle="1" w:styleId="af1">
    <w:basedOn w:val="TableNormal"/>
    <w:tblPr>
      <w:tblStyleRowBandSize w:val="1"/>
      <w:tblStyleColBandSize w:val="1"/>
      <w:tblCellMar>
        <w:left w:w="70" w:type="dxa"/>
        <w:right w:w="70" w:type="dxa"/>
      </w:tblCellMar>
    </w:tblPr>
  </w:style>
  <w:style w:type="table" w:customStyle="1" w:styleId="af2">
    <w:basedOn w:val="TableNormal"/>
    <w:tblPr>
      <w:tblStyleRowBandSize w:val="1"/>
      <w:tblStyleColBandSize w:val="1"/>
      <w:tblCellMar>
        <w:left w:w="70" w:type="dxa"/>
        <w:right w:w="70" w:type="dxa"/>
      </w:tblCellMar>
    </w:tblPr>
  </w:style>
  <w:style w:type="table" w:customStyle="1" w:styleId="af3">
    <w:basedOn w:val="TableNormal"/>
    <w:tblPr>
      <w:tblStyleRowBandSize w:val="1"/>
      <w:tblStyleColBandSize w:val="1"/>
      <w:tblCellMar>
        <w:left w:w="70" w:type="dxa"/>
        <w:right w:w="70" w:type="dxa"/>
      </w:tblCellMar>
    </w:tblPr>
  </w:style>
  <w:style w:type="table" w:customStyle="1" w:styleId="af4">
    <w:basedOn w:val="TableNormal"/>
    <w:tblPr>
      <w:tblStyleRowBandSize w:val="1"/>
      <w:tblStyleColBandSize w:val="1"/>
      <w:tblCellMar>
        <w:left w:w="70" w:type="dxa"/>
        <w:right w:w="70" w:type="dxa"/>
      </w:tblCellMar>
    </w:tblPr>
  </w:style>
  <w:style w:type="table" w:customStyle="1" w:styleId="af5">
    <w:basedOn w:val="TableNormal"/>
    <w:tblPr>
      <w:tblStyleRowBandSize w:val="1"/>
      <w:tblStyleColBandSize w:val="1"/>
      <w:tblCellMar>
        <w:left w:w="70" w:type="dxa"/>
        <w:right w:w="70" w:type="dxa"/>
      </w:tblCellMar>
    </w:tblPr>
  </w:style>
  <w:style w:type="table" w:customStyle="1" w:styleId="af6">
    <w:basedOn w:val="TableNormal"/>
    <w:tblPr>
      <w:tblStyleRowBandSize w:val="1"/>
      <w:tblStyleColBandSize w:val="1"/>
      <w:tblCellMar>
        <w:left w:w="70" w:type="dxa"/>
        <w:right w:w="70" w:type="dxa"/>
      </w:tblCellMar>
    </w:tblPr>
  </w:style>
  <w:style w:type="table" w:customStyle="1" w:styleId="af7">
    <w:basedOn w:val="TableNormal"/>
    <w:tblPr>
      <w:tblStyleRowBandSize w:val="1"/>
      <w:tblStyleColBandSize w:val="1"/>
      <w:tblCellMar>
        <w:left w:w="70" w:type="dxa"/>
        <w:right w:w="70" w:type="dxa"/>
      </w:tblCellMar>
    </w:tblPr>
  </w:style>
  <w:style w:type="table" w:customStyle="1" w:styleId="af8">
    <w:basedOn w:val="TableNormal"/>
    <w:tblPr>
      <w:tblStyleRowBandSize w:val="1"/>
      <w:tblStyleColBandSize w:val="1"/>
      <w:tblCellMar>
        <w:left w:w="70" w:type="dxa"/>
        <w:right w:w="70" w:type="dxa"/>
      </w:tblCellMar>
    </w:tblPr>
  </w:style>
  <w:style w:type="table" w:customStyle="1" w:styleId="af9">
    <w:basedOn w:val="TableNormal"/>
    <w:tblPr>
      <w:tblStyleRowBandSize w:val="1"/>
      <w:tblStyleColBandSize w:val="1"/>
      <w:tblCellMar>
        <w:left w:w="70" w:type="dxa"/>
        <w:right w:w="70" w:type="dxa"/>
      </w:tblCellMar>
    </w:tblPr>
  </w:style>
  <w:style w:type="table" w:customStyle="1" w:styleId="afa">
    <w:basedOn w:val="TableNormal"/>
    <w:tblPr>
      <w:tblStyleRowBandSize w:val="1"/>
      <w:tblStyleColBandSize w:val="1"/>
      <w:tblCellMar>
        <w:left w:w="70" w:type="dxa"/>
        <w:right w:w="70" w:type="dxa"/>
      </w:tblCellMar>
    </w:tblPr>
  </w:style>
  <w:style w:type="table" w:customStyle="1" w:styleId="afb">
    <w:basedOn w:val="TableNormal"/>
    <w:tblPr>
      <w:tblStyleRowBandSize w:val="1"/>
      <w:tblStyleColBandSize w:val="1"/>
      <w:tblCellMar>
        <w:left w:w="70" w:type="dxa"/>
        <w:right w:w="70" w:type="dxa"/>
      </w:tblCellMar>
    </w:tblPr>
  </w:style>
  <w:style w:type="table" w:customStyle="1" w:styleId="afc">
    <w:basedOn w:val="TableNormal"/>
    <w:tblPr>
      <w:tblStyleRowBandSize w:val="1"/>
      <w:tblStyleColBandSize w:val="1"/>
      <w:tblCellMar>
        <w:left w:w="70" w:type="dxa"/>
        <w:right w:w="70" w:type="dxa"/>
      </w:tblCellMar>
    </w:tblPr>
  </w:style>
  <w:style w:type="table" w:customStyle="1" w:styleId="afd">
    <w:basedOn w:val="TableNormal"/>
    <w:tblPr>
      <w:tblStyleRowBandSize w:val="1"/>
      <w:tblStyleColBandSize w:val="1"/>
      <w:tblCellMar>
        <w:left w:w="70" w:type="dxa"/>
        <w:right w:w="70" w:type="dxa"/>
      </w:tblCellMar>
    </w:tblPr>
  </w:style>
  <w:style w:type="table" w:customStyle="1" w:styleId="afe">
    <w:basedOn w:val="TableNormal"/>
    <w:tblPr>
      <w:tblStyleRowBandSize w:val="1"/>
      <w:tblStyleColBandSize w:val="1"/>
      <w:tblCellMar>
        <w:left w:w="70" w:type="dxa"/>
        <w:right w:w="70" w:type="dxa"/>
      </w:tblCellMar>
    </w:tblPr>
  </w:style>
  <w:style w:type="table" w:customStyle="1" w:styleId="aff">
    <w:basedOn w:val="TableNormal"/>
    <w:tblPr>
      <w:tblStyleRowBandSize w:val="1"/>
      <w:tblStyleColBandSize w:val="1"/>
      <w:tblCellMar>
        <w:left w:w="70" w:type="dxa"/>
        <w:right w:w="70" w:type="dxa"/>
      </w:tblCellMar>
    </w:tblPr>
  </w:style>
  <w:style w:type="table" w:customStyle="1" w:styleId="aff0">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1776">
      <w:bodyDiv w:val="1"/>
      <w:marLeft w:val="0"/>
      <w:marRight w:val="0"/>
      <w:marTop w:val="0"/>
      <w:marBottom w:val="0"/>
      <w:divBdr>
        <w:top w:val="none" w:sz="0" w:space="0" w:color="auto"/>
        <w:left w:val="none" w:sz="0" w:space="0" w:color="auto"/>
        <w:bottom w:val="none" w:sz="0" w:space="0" w:color="auto"/>
        <w:right w:val="none" w:sz="0" w:space="0" w:color="auto"/>
      </w:divBdr>
    </w:div>
    <w:div w:id="28799204">
      <w:bodyDiv w:val="1"/>
      <w:marLeft w:val="0"/>
      <w:marRight w:val="0"/>
      <w:marTop w:val="0"/>
      <w:marBottom w:val="0"/>
      <w:divBdr>
        <w:top w:val="none" w:sz="0" w:space="0" w:color="auto"/>
        <w:left w:val="none" w:sz="0" w:space="0" w:color="auto"/>
        <w:bottom w:val="none" w:sz="0" w:space="0" w:color="auto"/>
        <w:right w:val="none" w:sz="0" w:space="0" w:color="auto"/>
      </w:divBdr>
    </w:div>
    <w:div w:id="93939812">
      <w:bodyDiv w:val="1"/>
      <w:marLeft w:val="0"/>
      <w:marRight w:val="0"/>
      <w:marTop w:val="0"/>
      <w:marBottom w:val="0"/>
      <w:divBdr>
        <w:top w:val="none" w:sz="0" w:space="0" w:color="auto"/>
        <w:left w:val="none" w:sz="0" w:space="0" w:color="auto"/>
        <w:bottom w:val="none" w:sz="0" w:space="0" w:color="auto"/>
        <w:right w:val="none" w:sz="0" w:space="0" w:color="auto"/>
      </w:divBdr>
    </w:div>
    <w:div w:id="122386219">
      <w:bodyDiv w:val="1"/>
      <w:marLeft w:val="0"/>
      <w:marRight w:val="0"/>
      <w:marTop w:val="0"/>
      <w:marBottom w:val="0"/>
      <w:divBdr>
        <w:top w:val="none" w:sz="0" w:space="0" w:color="auto"/>
        <w:left w:val="none" w:sz="0" w:space="0" w:color="auto"/>
        <w:bottom w:val="none" w:sz="0" w:space="0" w:color="auto"/>
        <w:right w:val="none" w:sz="0" w:space="0" w:color="auto"/>
      </w:divBdr>
    </w:div>
    <w:div w:id="123431822">
      <w:bodyDiv w:val="1"/>
      <w:marLeft w:val="0"/>
      <w:marRight w:val="0"/>
      <w:marTop w:val="0"/>
      <w:marBottom w:val="0"/>
      <w:divBdr>
        <w:top w:val="none" w:sz="0" w:space="0" w:color="auto"/>
        <w:left w:val="none" w:sz="0" w:space="0" w:color="auto"/>
        <w:bottom w:val="none" w:sz="0" w:space="0" w:color="auto"/>
        <w:right w:val="none" w:sz="0" w:space="0" w:color="auto"/>
      </w:divBdr>
    </w:div>
    <w:div w:id="213468996">
      <w:bodyDiv w:val="1"/>
      <w:marLeft w:val="0"/>
      <w:marRight w:val="0"/>
      <w:marTop w:val="0"/>
      <w:marBottom w:val="0"/>
      <w:divBdr>
        <w:top w:val="none" w:sz="0" w:space="0" w:color="auto"/>
        <w:left w:val="none" w:sz="0" w:space="0" w:color="auto"/>
        <w:bottom w:val="none" w:sz="0" w:space="0" w:color="auto"/>
        <w:right w:val="none" w:sz="0" w:space="0" w:color="auto"/>
      </w:divBdr>
    </w:div>
    <w:div w:id="226843105">
      <w:bodyDiv w:val="1"/>
      <w:marLeft w:val="0"/>
      <w:marRight w:val="0"/>
      <w:marTop w:val="0"/>
      <w:marBottom w:val="0"/>
      <w:divBdr>
        <w:top w:val="none" w:sz="0" w:space="0" w:color="auto"/>
        <w:left w:val="none" w:sz="0" w:space="0" w:color="auto"/>
        <w:bottom w:val="none" w:sz="0" w:space="0" w:color="auto"/>
        <w:right w:val="none" w:sz="0" w:space="0" w:color="auto"/>
      </w:divBdr>
    </w:div>
    <w:div w:id="256863479">
      <w:bodyDiv w:val="1"/>
      <w:marLeft w:val="0"/>
      <w:marRight w:val="0"/>
      <w:marTop w:val="0"/>
      <w:marBottom w:val="0"/>
      <w:divBdr>
        <w:top w:val="none" w:sz="0" w:space="0" w:color="auto"/>
        <w:left w:val="none" w:sz="0" w:space="0" w:color="auto"/>
        <w:bottom w:val="none" w:sz="0" w:space="0" w:color="auto"/>
        <w:right w:val="none" w:sz="0" w:space="0" w:color="auto"/>
      </w:divBdr>
    </w:div>
    <w:div w:id="314453462">
      <w:bodyDiv w:val="1"/>
      <w:marLeft w:val="0"/>
      <w:marRight w:val="0"/>
      <w:marTop w:val="0"/>
      <w:marBottom w:val="0"/>
      <w:divBdr>
        <w:top w:val="none" w:sz="0" w:space="0" w:color="auto"/>
        <w:left w:val="none" w:sz="0" w:space="0" w:color="auto"/>
        <w:bottom w:val="none" w:sz="0" w:space="0" w:color="auto"/>
        <w:right w:val="none" w:sz="0" w:space="0" w:color="auto"/>
      </w:divBdr>
    </w:div>
    <w:div w:id="393772486">
      <w:bodyDiv w:val="1"/>
      <w:marLeft w:val="0"/>
      <w:marRight w:val="0"/>
      <w:marTop w:val="0"/>
      <w:marBottom w:val="0"/>
      <w:divBdr>
        <w:top w:val="none" w:sz="0" w:space="0" w:color="auto"/>
        <w:left w:val="none" w:sz="0" w:space="0" w:color="auto"/>
        <w:bottom w:val="none" w:sz="0" w:space="0" w:color="auto"/>
        <w:right w:val="none" w:sz="0" w:space="0" w:color="auto"/>
      </w:divBdr>
    </w:div>
    <w:div w:id="418257846">
      <w:bodyDiv w:val="1"/>
      <w:marLeft w:val="0"/>
      <w:marRight w:val="0"/>
      <w:marTop w:val="0"/>
      <w:marBottom w:val="0"/>
      <w:divBdr>
        <w:top w:val="none" w:sz="0" w:space="0" w:color="auto"/>
        <w:left w:val="none" w:sz="0" w:space="0" w:color="auto"/>
        <w:bottom w:val="none" w:sz="0" w:space="0" w:color="auto"/>
        <w:right w:val="none" w:sz="0" w:space="0" w:color="auto"/>
      </w:divBdr>
    </w:div>
    <w:div w:id="425734135">
      <w:bodyDiv w:val="1"/>
      <w:marLeft w:val="0"/>
      <w:marRight w:val="0"/>
      <w:marTop w:val="0"/>
      <w:marBottom w:val="0"/>
      <w:divBdr>
        <w:top w:val="none" w:sz="0" w:space="0" w:color="auto"/>
        <w:left w:val="none" w:sz="0" w:space="0" w:color="auto"/>
        <w:bottom w:val="none" w:sz="0" w:space="0" w:color="auto"/>
        <w:right w:val="none" w:sz="0" w:space="0" w:color="auto"/>
      </w:divBdr>
    </w:div>
    <w:div w:id="443157106">
      <w:bodyDiv w:val="1"/>
      <w:marLeft w:val="0"/>
      <w:marRight w:val="0"/>
      <w:marTop w:val="0"/>
      <w:marBottom w:val="0"/>
      <w:divBdr>
        <w:top w:val="none" w:sz="0" w:space="0" w:color="auto"/>
        <w:left w:val="none" w:sz="0" w:space="0" w:color="auto"/>
        <w:bottom w:val="none" w:sz="0" w:space="0" w:color="auto"/>
        <w:right w:val="none" w:sz="0" w:space="0" w:color="auto"/>
      </w:divBdr>
    </w:div>
    <w:div w:id="455024769">
      <w:bodyDiv w:val="1"/>
      <w:marLeft w:val="0"/>
      <w:marRight w:val="0"/>
      <w:marTop w:val="0"/>
      <w:marBottom w:val="0"/>
      <w:divBdr>
        <w:top w:val="none" w:sz="0" w:space="0" w:color="auto"/>
        <w:left w:val="none" w:sz="0" w:space="0" w:color="auto"/>
        <w:bottom w:val="none" w:sz="0" w:space="0" w:color="auto"/>
        <w:right w:val="none" w:sz="0" w:space="0" w:color="auto"/>
      </w:divBdr>
    </w:div>
    <w:div w:id="458957357">
      <w:bodyDiv w:val="1"/>
      <w:marLeft w:val="0"/>
      <w:marRight w:val="0"/>
      <w:marTop w:val="0"/>
      <w:marBottom w:val="0"/>
      <w:divBdr>
        <w:top w:val="none" w:sz="0" w:space="0" w:color="auto"/>
        <w:left w:val="none" w:sz="0" w:space="0" w:color="auto"/>
        <w:bottom w:val="none" w:sz="0" w:space="0" w:color="auto"/>
        <w:right w:val="none" w:sz="0" w:space="0" w:color="auto"/>
      </w:divBdr>
    </w:div>
    <w:div w:id="505754184">
      <w:bodyDiv w:val="1"/>
      <w:marLeft w:val="0"/>
      <w:marRight w:val="0"/>
      <w:marTop w:val="0"/>
      <w:marBottom w:val="0"/>
      <w:divBdr>
        <w:top w:val="none" w:sz="0" w:space="0" w:color="auto"/>
        <w:left w:val="none" w:sz="0" w:space="0" w:color="auto"/>
        <w:bottom w:val="none" w:sz="0" w:space="0" w:color="auto"/>
        <w:right w:val="none" w:sz="0" w:space="0" w:color="auto"/>
      </w:divBdr>
    </w:div>
    <w:div w:id="594247397">
      <w:bodyDiv w:val="1"/>
      <w:marLeft w:val="0"/>
      <w:marRight w:val="0"/>
      <w:marTop w:val="0"/>
      <w:marBottom w:val="0"/>
      <w:divBdr>
        <w:top w:val="none" w:sz="0" w:space="0" w:color="auto"/>
        <w:left w:val="none" w:sz="0" w:space="0" w:color="auto"/>
        <w:bottom w:val="none" w:sz="0" w:space="0" w:color="auto"/>
        <w:right w:val="none" w:sz="0" w:space="0" w:color="auto"/>
      </w:divBdr>
    </w:div>
    <w:div w:id="598679055">
      <w:bodyDiv w:val="1"/>
      <w:marLeft w:val="0"/>
      <w:marRight w:val="0"/>
      <w:marTop w:val="0"/>
      <w:marBottom w:val="0"/>
      <w:divBdr>
        <w:top w:val="none" w:sz="0" w:space="0" w:color="auto"/>
        <w:left w:val="none" w:sz="0" w:space="0" w:color="auto"/>
        <w:bottom w:val="none" w:sz="0" w:space="0" w:color="auto"/>
        <w:right w:val="none" w:sz="0" w:space="0" w:color="auto"/>
      </w:divBdr>
    </w:div>
    <w:div w:id="697896604">
      <w:bodyDiv w:val="1"/>
      <w:marLeft w:val="0"/>
      <w:marRight w:val="0"/>
      <w:marTop w:val="0"/>
      <w:marBottom w:val="0"/>
      <w:divBdr>
        <w:top w:val="none" w:sz="0" w:space="0" w:color="auto"/>
        <w:left w:val="none" w:sz="0" w:space="0" w:color="auto"/>
        <w:bottom w:val="none" w:sz="0" w:space="0" w:color="auto"/>
        <w:right w:val="none" w:sz="0" w:space="0" w:color="auto"/>
      </w:divBdr>
    </w:div>
    <w:div w:id="698623962">
      <w:bodyDiv w:val="1"/>
      <w:marLeft w:val="0"/>
      <w:marRight w:val="0"/>
      <w:marTop w:val="0"/>
      <w:marBottom w:val="0"/>
      <w:divBdr>
        <w:top w:val="none" w:sz="0" w:space="0" w:color="auto"/>
        <w:left w:val="none" w:sz="0" w:space="0" w:color="auto"/>
        <w:bottom w:val="none" w:sz="0" w:space="0" w:color="auto"/>
        <w:right w:val="none" w:sz="0" w:space="0" w:color="auto"/>
      </w:divBdr>
    </w:div>
    <w:div w:id="727343977">
      <w:bodyDiv w:val="1"/>
      <w:marLeft w:val="0"/>
      <w:marRight w:val="0"/>
      <w:marTop w:val="0"/>
      <w:marBottom w:val="0"/>
      <w:divBdr>
        <w:top w:val="none" w:sz="0" w:space="0" w:color="auto"/>
        <w:left w:val="none" w:sz="0" w:space="0" w:color="auto"/>
        <w:bottom w:val="none" w:sz="0" w:space="0" w:color="auto"/>
        <w:right w:val="none" w:sz="0" w:space="0" w:color="auto"/>
      </w:divBdr>
    </w:div>
    <w:div w:id="735788461">
      <w:bodyDiv w:val="1"/>
      <w:marLeft w:val="0"/>
      <w:marRight w:val="0"/>
      <w:marTop w:val="0"/>
      <w:marBottom w:val="0"/>
      <w:divBdr>
        <w:top w:val="none" w:sz="0" w:space="0" w:color="auto"/>
        <w:left w:val="none" w:sz="0" w:space="0" w:color="auto"/>
        <w:bottom w:val="none" w:sz="0" w:space="0" w:color="auto"/>
        <w:right w:val="none" w:sz="0" w:space="0" w:color="auto"/>
      </w:divBdr>
    </w:div>
    <w:div w:id="747457978">
      <w:bodyDiv w:val="1"/>
      <w:marLeft w:val="0"/>
      <w:marRight w:val="0"/>
      <w:marTop w:val="0"/>
      <w:marBottom w:val="0"/>
      <w:divBdr>
        <w:top w:val="none" w:sz="0" w:space="0" w:color="auto"/>
        <w:left w:val="none" w:sz="0" w:space="0" w:color="auto"/>
        <w:bottom w:val="none" w:sz="0" w:space="0" w:color="auto"/>
        <w:right w:val="none" w:sz="0" w:space="0" w:color="auto"/>
      </w:divBdr>
    </w:div>
    <w:div w:id="773745701">
      <w:bodyDiv w:val="1"/>
      <w:marLeft w:val="0"/>
      <w:marRight w:val="0"/>
      <w:marTop w:val="0"/>
      <w:marBottom w:val="0"/>
      <w:divBdr>
        <w:top w:val="none" w:sz="0" w:space="0" w:color="auto"/>
        <w:left w:val="none" w:sz="0" w:space="0" w:color="auto"/>
        <w:bottom w:val="none" w:sz="0" w:space="0" w:color="auto"/>
        <w:right w:val="none" w:sz="0" w:space="0" w:color="auto"/>
      </w:divBdr>
    </w:div>
    <w:div w:id="778454667">
      <w:bodyDiv w:val="1"/>
      <w:marLeft w:val="0"/>
      <w:marRight w:val="0"/>
      <w:marTop w:val="0"/>
      <w:marBottom w:val="0"/>
      <w:divBdr>
        <w:top w:val="none" w:sz="0" w:space="0" w:color="auto"/>
        <w:left w:val="none" w:sz="0" w:space="0" w:color="auto"/>
        <w:bottom w:val="none" w:sz="0" w:space="0" w:color="auto"/>
        <w:right w:val="none" w:sz="0" w:space="0" w:color="auto"/>
      </w:divBdr>
    </w:div>
    <w:div w:id="801507677">
      <w:bodyDiv w:val="1"/>
      <w:marLeft w:val="0"/>
      <w:marRight w:val="0"/>
      <w:marTop w:val="0"/>
      <w:marBottom w:val="0"/>
      <w:divBdr>
        <w:top w:val="none" w:sz="0" w:space="0" w:color="auto"/>
        <w:left w:val="none" w:sz="0" w:space="0" w:color="auto"/>
        <w:bottom w:val="none" w:sz="0" w:space="0" w:color="auto"/>
        <w:right w:val="none" w:sz="0" w:space="0" w:color="auto"/>
      </w:divBdr>
    </w:div>
    <w:div w:id="823281455">
      <w:bodyDiv w:val="1"/>
      <w:marLeft w:val="0"/>
      <w:marRight w:val="0"/>
      <w:marTop w:val="0"/>
      <w:marBottom w:val="0"/>
      <w:divBdr>
        <w:top w:val="none" w:sz="0" w:space="0" w:color="auto"/>
        <w:left w:val="none" w:sz="0" w:space="0" w:color="auto"/>
        <w:bottom w:val="none" w:sz="0" w:space="0" w:color="auto"/>
        <w:right w:val="none" w:sz="0" w:space="0" w:color="auto"/>
      </w:divBdr>
    </w:div>
    <w:div w:id="859508648">
      <w:bodyDiv w:val="1"/>
      <w:marLeft w:val="0"/>
      <w:marRight w:val="0"/>
      <w:marTop w:val="0"/>
      <w:marBottom w:val="0"/>
      <w:divBdr>
        <w:top w:val="none" w:sz="0" w:space="0" w:color="auto"/>
        <w:left w:val="none" w:sz="0" w:space="0" w:color="auto"/>
        <w:bottom w:val="none" w:sz="0" w:space="0" w:color="auto"/>
        <w:right w:val="none" w:sz="0" w:space="0" w:color="auto"/>
      </w:divBdr>
    </w:div>
    <w:div w:id="877274784">
      <w:bodyDiv w:val="1"/>
      <w:marLeft w:val="0"/>
      <w:marRight w:val="0"/>
      <w:marTop w:val="0"/>
      <w:marBottom w:val="0"/>
      <w:divBdr>
        <w:top w:val="none" w:sz="0" w:space="0" w:color="auto"/>
        <w:left w:val="none" w:sz="0" w:space="0" w:color="auto"/>
        <w:bottom w:val="none" w:sz="0" w:space="0" w:color="auto"/>
        <w:right w:val="none" w:sz="0" w:space="0" w:color="auto"/>
      </w:divBdr>
    </w:div>
    <w:div w:id="905601860">
      <w:bodyDiv w:val="1"/>
      <w:marLeft w:val="0"/>
      <w:marRight w:val="0"/>
      <w:marTop w:val="0"/>
      <w:marBottom w:val="0"/>
      <w:divBdr>
        <w:top w:val="none" w:sz="0" w:space="0" w:color="auto"/>
        <w:left w:val="none" w:sz="0" w:space="0" w:color="auto"/>
        <w:bottom w:val="none" w:sz="0" w:space="0" w:color="auto"/>
        <w:right w:val="none" w:sz="0" w:space="0" w:color="auto"/>
      </w:divBdr>
    </w:div>
    <w:div w:id="923684455">
      <w:bodyDiv w:val="1"/>
      <w:marLeft w:val="0"/>
      <w:marRight w:val="0"/>
      <w:marTop w:val="0"/>
      <w:marBottom w:val="0"/>
      <w:divBdr>
        <w:top w:val="none" w:sz="0" w:space="0" w:color="auto"/>
        <w:left w:val="none" w:sz="0" w:space="0" w:color="auto"/>
        <w:bottom w:val="none" w:sz="0" w:space="0" w:color="auto"/>
        <w:right w:val="none" w:sz="0" w:space="0" w:color="auto"/>
      </w:divBdr>
    </w:div>
    <w:div w:id="946085028">
      <w:bodyDiv w:val="1"/>
      <w:marLeft w:val="0"/>
      <w:marRight w:val="0"/>
      <w:marTop w:val="0"/>
      <w:marBottom w:val="0"/>
      <w:divBdr>
        <w:top w:val="none" w:sz="0" w:space="0" w:color="auto"/>
        <w:left w:val="none" w:sz="0" w:space="0" w:color="auto"/>
        <w:bottom w:val="none" w:sz="0" w:space="0" w:color="auto"/>
        <w:right w:val="none" w:sz="0" w:space="0" w:color="auto"/>
      </w:divBdr>
    </w:div>
    <w:div w:id="1016543891">
      <w:bodyDiv w:val="1"/>
      <w:marLeft w:val="0"/>
      <w:marRight w:val="0"/>
      <w:marTop w:val="0"/>
      <w:marBottom w:val="0"/>
      <w:divBdr>
        <w:top w:val="none" w:sz="0" w:space="0" w:color="auto"/>
        <w:left w:val="none" w:sz="0" w:space="0" w:color="auto"/>
        <w:bottom w:val="none" w:sz="0" w:space="0" w:color="auto"/>
        <w:right w:val="none" w:sz="0" w:space="0" w:color="auto"/>
      </w:divBdr>
    </w:div>
    <w:div w:id="1083575908">
      <w:bodyDiv w:val="1"/>
      <w:marLeft w:val="0"/>
      <w:marRight w:val="0"/>
      <w:marTop w:val="0"/>
      <w:marBottom w:val="0"/>
      <w:divBdr>
        <w:top w:val="none" w:sz="0" w:space="0" w:color="auto"/>
        <w:left w:val="none" w:sz="0" w:space="0" w:color="auto"/>
        <w:bottom w:val="none" w:sz="0" w:space="0" w:color="auto"/>
        <w:right w:val="none" w:sz="0" w:space="0" w:color="auto"/>
      </w:divBdr>
    </w:div>
    <w:div w:id="1107235827">
      <w:bodyDiv w:val="1"/>
      <w:marLeft w:val="0"/>
      <w:marRight w:val="0"/>
      <w:marTop w:val="0"/>
      <w:marBottom w:val="0"/>
      <w:divBdr>
        <w:top w:val="none" w:sz="0" w:space="0" w:color="auto"/>
        <w:left w:val="none" w:sz="0" w:space="0" w:color="auto"/>
        <w:bottom w:val="none" w:sz="0" w:space="0" w:color="auto"/>
        <w:right w:val="none" w:sz="0" w:space="0" w:color="auto"/>
      </w:divBdr>
    </w:div>
    <w:div w:id="1109278999">
      <w:bodyDiv w:val="1"/>
      <w:marLeft w:val="0"/>
      <w:marRight w:val="0"/>
      <w:marTop w:val="0"/>
      <w:marBottom w:val="0"/>
      <w:divBdr>
        <w:top w:val="none" w:sz="0" w:space="0" w:color="auto"/>
        <w:left w:val="none" w:sz="0" w:space="0" w:color="auto"/>
        <w:bottom w:val="none" w:sz="0" w:space="0" w:color="auto"/>
        <w:right w:val="none" w:sz="0" w:space="0" w:color="auto"/>
      </w:divBdr>
    </w:div>
    <w:div w:id="1117524917">
      <w:bodyDiv w:val="1"/>
      <w:marLeft w:val="0"/>
      <w:marRight w:val="0"/>
      <w:marTop w:val="0"/>
      <w:marBottom w:val="0"/>
      <w:divBdr>
        <w:top w:val="none" w:sz="0" w:space="0" w:color="auto"/>
        <w:left w:val="none" w:sz="0" w:space="0" w:color="auto"/>
        <w:bottom w:val="none" w:sz="0" w:space="0" w:color="auto"/>
        <w:right w:val="none" w:sz="0" w:space="0" w:color="auto"/>
      </w:divBdr>
    </w:div>
    <w:div w:id="1127547691">
      <w:bodyDiv w:val="1"/>
      <w:marLeft w:val="0"/>
      <w:marRight w:val="0"/>
      <w:marTop w:val="0"/>
      <w:marBottom w:val="0"/>
      <w:divBdr>
        <w:top w:val="none" w:sz="0" w:space="0" w:color="auto"/>
        <w:left w:val="none" w:sz="0" w:space="0" w:color="auto"/>
        <w:bottom w:val="none" w:sz="0" w:space="0" w:color="auto"/>
        <w:right w:val="none" w:sz="0" w:space="0" w:color="auto"/>
      </w:divBdr>
    </w:div>
    <w:div w:id="1145196364">
      <w:bodyDiv w:val="1"/>
      <w:marLeft w:val="0"/>
      <w:marRight w:val="0"/>
      <w:marTop w:val="0"/>
      <w:marBottom w:val="0"/>
      <w:divBdr>
        <w:top w:val="none" w:sz="0" w:space="0" w:color="auto"/>
        <w:left w:val="none" w:sz="0" w:space="0" w:color="auto"/>
        <w:bottom w:val="none" w:sz="0" w:space="0" w:color="auto"/>
        <w:right w:val="none" w:sz="0" w:space="0" w:color="auto"/>
      </w:divBdr>
    </w:div>
    <w:div w:id="1163203222">
      <w:bodyDiv w:val="1"/>
      <w:marLeft w:val="0"/>
      <w:marRight w:val="0"/>
      <w:marTop w:val="0"/>
      <w:marBottom w:val="0"/>
      <w:divBdr>
        <w:top w:val="none" w:sz="0" w:space="0" w:color="auto"/>
        <w:left w:val="none" w:sz="0" w:space="0" w:color="auto"/>
        <w:bottom w:val="none" w:sz="0" w:space="0" w:color="auto"/>
        <w:right w:val="none" w:sz="0" w:space="0" w:color="auto"/>
      </w:divBdr>
    </w:div>
    <w:div w:id="1232273765">
      <w:bodyDiv w:val="1"/>
      <w:marLeft w:val="0"/>
      <w:marRight w:val="0"/>
      <w:marTop w:val="0"/>
      <w:marBottom w:val="0"/>
      <w:divBdr>
        <w:top w:val="none" w:sz="0" w:space="0" w:color="auto"/>
        <w:left w:val="none" w:sz="0" w:space="0" w:color="auto"/>
        <w:bottom w:val="none" w:sz="0" w:space="0" w:color="auto"/>
        <w:right w:val="none" w:sz="0" w:space="0" w:color="auto"/>
      </w:divBdr>
    </w:div>
    <w:div w:id="1236819239">
      <w:bodyDiv w:val="1"/>
      <w:marLeft w:val="0"/>
      <w:marRight w:val="0"/>
      <w:marTop w:val="0"/>
      <w:marBottom w:val="0"/>
      <w:divBdr>
        <w:top w:val="none" w:sz="0" w:space="0" w:color="auto"/>
        <w:left w:val="none" w:sz="0" w:space="0" w:color="auto"/>
        <w:bottom w:val="none" w:sz="0" w:space="0" w:color="auto"/>
        <w:right w:val="none" w:sz="0" w:space="0" w:color="auto"/>
      </w:divBdr>
    </w:div>
    <w:div w:id="1243418877">
      <w:bodyDiv w:val="1"/>
      <w:marLeft w:val="0"/>
      <w:marRight w:val="0"/>
      <w:marTop w:val="0"/>
      <w:marBottom w:val="0"/>
      <w:divBdr>
        <w:top w:val="none" w:sz="0" w:space="0" w:color="auto"/>
        <w:left w:val="none" w:sz="0" w:space="0" w:color="auto"/>
        <w:bottom w:val="none" w:sz="0" w:space="0" w:color="auto"/>
        <w:right w:val="none" w:sz="0" w:space="0" w:color="auto"/>
      </w:divBdr>
    </w:div>
    <w:div w:id="1270624006">
      <w:bodyDiv w:val="1"/>
      <w:marLeft w:val="0"/>
      <w:marRight w:val="0"/>
      <w:marTop w:val="0"/>
      <w:marBottom w:val="0"/>
      <w:divBdr>
        <w:top w:val="none" w:sz="0" w:space="0" w:color="auto"/>
        <w:left w:val="none" w:sz="0" w:space="0" w:color="auto"/>
        <w:bottom w:val="none" w:sz="0" w:space="0" w:color="auto"/>
        <w:right w:val="none" w:sz="0" w:space="0" w:color="auto"/>
      </w:divBdr>
    </w:div>
    <w:div w:id="1274702996">
      <w:bodyDiv w:val="1"/>
      <w:marLeft w:val="0"/>
      <w:marRight w:val="0"/>
      <w:marTop w:val="0"/>
      <w:marBottom w:val="0"/>
      <w:divBdr>
        <w:top w:val="none" w:sz="0" w:space="0" w:color="auto"/>
        <w:left w:val="none" w:sz="0" w:space="0" w:color="auto"/>
        <w:bottom w:val="none" w:sz="0" w:space="0" w:color="auto"/>
        <w:right w:val="none" w:sz="0" w:space="0" w:color="auto"/>
      </w:divBdr>
    </w:div>
    <w:div w:id="1305089347">
      <w:bodyDiv w:val="1"/>
      <w:marLeft w:val="0"/>
      <w:marRight w:val="0"/>
      <w:marTop w:val="0"/>
      <w:marBottom w:val="0"/>
      <w:divBdr>
        <w:top w:val="none" w:sz="0" w:space="0" w:color="auto"/>
        <w:left w:val="none" w:sz="0" w:space="0" w:color="auto"/>
        <w:bottom w:val="none" w:sz="0" w:space="0" w:color="auto"/>
        <w:right w:val="none" w:sz="0" w:space="0" w:color="auto"/>
      </w:divBdr>
    </w:div>
    <w:div w:id="1333754129">
      <w:bodyDiv w:val="1"/>
      <w:marLeft w:val="0"/>
      <w:marRight w:val="0"/>
      <w:marTop w:val="0"/>
      <w:marBottom w:val="0"/>
      <w:divBdr>
        <w:top w:val="none" w:sz="0" w:space="0" w:color="auto"/>
        <w:left w:val="none" w:sz="0" w:space="0" w:color="auto"/>
        <w:bottom w:val="none" w:sz="0" w:space="0" w:color="auto"/>
        <w:right w:val="none" w:sz="0" w:space="0" w:color="auto"/>
      </w:divBdr>
    </w:div>
    <w:div w:id="1339582469">
      <w:bodyDiv w:val="1"/>
      <w:marLeft w:val="0"/>
      <w:marRight w:val="0"/>
      <w:marTop w:val="0"/>
      <w:marBottom w:val="0"/>
      <w:divBdr>
        <w:top w:val="none" w:sz="0" w:space="0" w:color="auto"/>
        <w:left w:val="none" w:sz="0" w:space="0" w:color="auto"/>
        <w:bottom w:val="none" w:sz="0" w:space="0" w:color="auto"/>
        <w:right w:val="none" w:sz="0" w:space="0" w:color="auto"/>
      </w:divBdr>
    </w:div>
    <w:div w:id="1341807905">
      <w:bodyDiv w:val="1"/>
      <w:marLeft w:val="0"/>
      <w:marRight w:val="0"/>
      <w:marTop w:val="0"/>
      <w:marBottom w:val="0"/>
      <w:divBdr>
        <w:top w:val="none" w:sz="0" w:space="0" w:color="auto"/>
        <w:left w:val="none" w:sz="0" w:space="0" w:color="auto"/>
        <w:bottom w:val="none" w:sz="0" w:space="0" w:color="auto"/>
        <w:right w:val="none" w:sz="0" w:space="0" w:color="auto"/>
      </w:divBdr>
    </w:div>
    <w:div w:id="1344285283">
      <w:bodyDiv w:val="1"/>
      <w:marLeft w:val="0"/>
      <w:marRight w:val="0"/>
      <w:marTop w:val="0"/>
      <w:marBottom w:val="0"/>
      <w:divBdr>
        <w:top w:val="none" w:sz="0" w:space="0" w:color="auto"/>
        <w:left w:val="none" w:sz="0" w:space="0" w:color="auto"/>
        <w:bottom w:val="none" w:sz="0" w:space="0" w:color="auto"/>
        <w:right w:val="none" w:sz="0" w:space="0" w:color="auto"/>
      </w:divBdr>
    </w:div>
    <w:div w:id="1367951240">
      <w:bodyDiv w:val="1"/>
      <w:marLeft w:val="0"/>
      <w:marRight w:val="0"/>
      <w:marTop w:val="0"/>
      <w:marBottom w:val="0"/>
      <w:divBdr>
        <w:top w:val="none" w:sz="0" w:space="0" w:color="auto"/>
        <w:left w:val="none" w:sz="0" w:space="0" w:color="auto"/>
        <w:bottom w:val="none" w:sz="0" w:space="0" w:color="auto"/>
        <w:right w:val="none" w:sz="0" w:space="0" w:color="auto"/>
      </w:divBdr>
    </w:div>
    <w:div w:id="1409614166">
      <w:bodyDiv w:val="1"/>
      <w:marLeft w:val="0"/>
      <w:marRight w:val="0"/>
      <w:marTop w:val="0"/>
      <w:marBottom w:val="0"/>
      <w:divBdr>
        <w:top w:val="none" w:sz="0" w:space="0" w:color="auto"/>
        <w:left w:val="none" w:sz="0" w:space="0" w:color="auto"/>
        <w:bottom w:val="none" w:sz="0" w:space="0" w:color="auto"/>
        <w:right w:val="none" w:sz="0" w:space="0" w:color="auto"/>
      </w:divBdr>
    </w:div>
    <w:div w:id="1416051552">
      <w:bodyDiv w:val="1"/>
      <w:marLeft w:val="0"/>
      <w:marRight w:val="0"/>
      <w:marTop w:val="0"/>
      <w:marBottom w:val="0"/>
      <w:divBdr>
        <w:top w:val="none" w:sz="0" w:space="0" w:color="auto"/>
        <w:left w:val="none" w:sz="0" w:space="0" w:color="auto"/>
        <w:bottom w:val="none" w:sz="0" w:space="0" w:color="auto"/>
        <w:right w:val="none" w:sz="0" w:space="0" w:color="auto"/>
      </w:divBdr>
    </w:div>
    <w:div w:id="1436944428">
      <w:bodyDiv w:val="1"/>
      <w:marLeft w:val="0"/>
      <w:marRight w:val="0"/>
      <w:marTop w:val="0"/>
      <w:marBottom w:val="0"/>
      <w:divBdr>
        <w:top w:val="none" w:sz="0" w:space="0" w:color="auto"/>
        <w:left w:val="none" w:sz="0" w:space="0" w:color="auto"/>
        <w:bottom w:val="none" w:sz="0" w:space="0" w:color="auto"/>
        <w:right w:val="none" w:sz="0" w:space="0" w:color="auto"/>
      </w:divBdr>
    </w:div>
    <w:div w:id="1527060250">
      <w:bodyDiv w:val="1"/>
      <w:marLeft w:val="0"/>
      <w:marRight w:val="0"/>
      <w:marTop w:val="0"/>
      <w:marBottom w:val="0"/>
      <w:divBdr>
        <w:top w:val="none" w:sz="0" w:space="0" w:color="auto"/>
        <w:left w:val="none" w:sz="0" w:space="0" w:color="auto"/>
        <w:bottom w:val="none" w:sz="0" w:space="0" w:color="auto"/>
        <w:right w:val="none" w:sz="0" w:space="0" w:color="auto"/>
      </w:divBdr>
    </w:div>
    <w:div w:id="1528058411">
      <w:bodyDiv w:val="1"/>
      <w:marLeft w:val="0"/>
      <w:marRight w:val="0"/>
      <w:marTop w:val="0"/>
      <w:marBottom w:val="0"/>
      <w:divBdr>
        <w:top w:val="none" w:sz="0" w:space="0" w:color="auto"/>
        <w:left w:val="none" w:sz="0" w:space="0" w:color="auto"/>
        <w:bottom w:val="none" w:sz="0" w:space="0" w:color="auto"/>
        <w:right w:val="none" w:sz="0" w:space="0" w:color="auto"/>
      </w:divBdr>
    </w:div>
    <w:div w:id="1538735055">
      <w:bodyDiv w:val="1"/>
      <w:marLeft w:val="0"/>
      <w:marRight w:val="0"/>
      <w:marTop w:val="0"/>
      <w:marBottom w:val="0"/>
      <w:divBdr>
        <w:top w:val="none" w:sz="0" w:space="0" w:color="auto"/>
        <w:left w:val="none" w:sz="0" w:space="0" w:color="auto"/>
        <w:bottom w:val="none" w:sz="0" w:space="0" w:color="auto"/>
        <w:right w:val="none" w:sz="0" w:space="0" w:color="auto"/>
      </w:divBdr>
    </w:div>
    <w:div w:id="1549757594">
      <w:bodyDiv w:val="1"/>
      <w:marLeft w:val="0"/>
      <w:marRight w:val="0"/>
      <w:marTop w:val="0"/>
      <w:marBottom w:val="0"/>
      <w:divBdr>
        <w:top w:val="none" w:sz="0" w:space="0" w:color="auto"/>
        <w:left w:val="none" w:sz="0" w:space="0" w:color="auto"/>
        <w:bottom w:val="none" w:sz="0" w:space="0" w:color="auto"/>
        <w:right w:val="none" w:sz="0" w:space="0" w:color="auto"/>
      </w:divBdr>
    </w:div>
    <w:div w:id="1585987567">
      <w:bodyDiv w:val="1"/>
      <w:marLeft w:val="0"/>
      <w:marRight w:val="0"/>
      <w:marTop w:val="0"/>
      <w:marBottom w:val="0"/>
      <w:divBdr>
        <w:top w:val="none" w:sz="0" w:space="0" w:color="auto"/>
        <w:left w:val="none" w:sz="0" w:space="0" w:color="auto"/>
        <w:bottom w:val="none" w:sz="0" w:space="0" w:color="auto"/>
        <w:right w:val="none" w:sz="0" w:space="0" w:color="auto"/>
      </w:divBdr>
    </w:div>
    <w:div w:id="1624531002">
      <w:bodyDiv w:val="1"/>
      <w:marLeft w:val="0"/>
      <w:marRight w:val="0"/>
      <w:marTop w:val="0"/>
      <w:marBottom w:val="0"/>
      <w:divBdr>
        <w:top w:val="none" w:sz="0" w:space="0" w:color="auto"/>
        <w:left w:val="none" w:sz="0" w:space="0" w:color="auto"/>
        <w:bottom w:val="none" w:sz="0" w:space="0" w:color="auto"/>
        <w:right w:val="none" w:sz="0" w:space="0" w:color="auto"/>
      </w:divBdr>
    </w:div>
    <w:div w:id="1625387335">
      <w:bodyDiv w:val="1"/>
      <w:marLeft w:val="0"/>
      <w:marRight w:val="0"/>
      <w:marTop w:val="0"/>
      <w:marBottom w:val="0"/>
      <w:divBdr>
        <w:top w:val="none" w:sz="0" w:space="0" w:color="auto"/>
        <w:left w:val="none" w:sz="0" w:space="0" w:color="auto"/>
        <w:bottom w:val="none" w:sz="0" w:space="0" w:color="auto"/>
        <w:right w:val="none" w:sz="0" w:space="0" w:color="auto"/>
      </w:divBdr>
    </w:div>
    <w:div w:id="1628001164">
      <w:bodyDiv w:val="1"/>
      <w:marLeft w:val="0"/>
      <w:marRight w:val="0"/>
      <w:marTop w:val="0"/>
      <w:marBottom w:val="0"/>
      <w:divBdr>
        <w:top w:val="none" w:sz="0" w:space="0" w:color="auto"/>
        <w:left w:val="none" w:sz="0" w:space="0" w:color="auto"/>
        <w:bottom w:val="none" w:sz="0" w:space="0" w:color="auto"/>
        <w:right w:val="none" w:sz="0" w:space="0" w:color="auto"/>
      </w:divBdr>
    </w:div>
    <w:div w:id="1641688072">
      <w:bodyDiv w:val="1"/>
      <w:marLeft w:val="0"/>
      <w:marRight w:val="0"/>
      <w:marTop w:val="0"/>
      <w:marBottom w:val="0"/>
      <w:divBdr>
        <w:top w:val="none" w:sz="0" w:space="0" w:color="auto"/>
        <w:left w:val="none" w:sz="0" w:space="0" w:color="auto"/>
        <w:bottom w:val="none" w:sz="0" w:space="0" w:color="auto"/>
        <w:right w:val="none" w:sz="0" w:space="0" w:color="auto"/>
      </w:divBdr>
    </w:div>
    <w:div w:id="1684479614">
      <w:bodyDiv w:val="1"/>
      <w:marLeft w:val="0"/>
      <w:marRight w:val="0"/>
      <w:marTop w:val="0"/>
      <w:marBottom w:val="0"/>
      <w:divBdr>
        <w:top w:val="none" w:sz="0" w:space="0" w:color="auto"/>
        <w:left w:val="none" w:sz="0" w:space="0" w:color="auto"/>
        <w:bottom w:val="none" w:sz="0" w:space="0" w:color="auto"/>
        <w:right w:val="none" w:sz="0" w:space="0" w:color="auto"/>
      </w:divBdr>
    </w:div>
    <w:div w:id="1706128559">
      <w:bodyDiv w:val="1"/>
      <w:marLeft w:val="0"/>
      <w:marRight w:val="0"/>
      <w:marTop w:val="0"/>
      <w:marBottom w:val="0"/>
      <w:divBdr>
        <w:top w:val="none" w:sz="0" w:space="0" w:color="auto"/>
        <w:left w:val="none" w:sz="0" w:space="0" w:color="auto"/>
        <w:bottom w:val="none" w:sz="0" w:space="0" w:color="auto"/>
        <w:right w:val="none" w:sz="0" w:space="0" w:color="auto"/>
      </w:divBdr>
    </w:div>
    <w:div w:id="1706130009">
      <w:bodyDiv w:val="1"/>
      <w:marLeft w:val="0"/>
      <w:marRight w:val="0"/>
      <w:marTop w:val="0"/>
      <w:marBottom w:val="0"/>
      <w:divBdr>
        <w:top w:val="none" w:sz="0" w:space="0" w:color="auto"/>
        <w:left w:val="none" w:sz="0" w:space="0" w:color="auto"/>
        <w:bottom w:val="none" w:sz="0" w:space="0" w:color="auto"/>
        <w:right w:val="none" w:sz="0" w:space="0" w:color="auto"/>
      </w:divBdr>
    </w:div>
    <w:div w:id="1819566042">
      <w:bodyDiv w:val="1"/>
      <w:marLeft w:val="0"/>
      <w:marRight w:val="0"/>
      <w:marTop w:val="0"/>
      <w:marBottom w:val="0"/>
      <w:divBdr>
        <w:top w:val="none" w:sz="0" w:space="0" w:color="auto"/>
        <w:left w:val="none" w:sz="0" w:space="0" w:color="auto"/>
        <w:bottom w:val="none" w:sz="0" w:space="0" w:color="auto"/>
        <w:right w:val="none" w:sz="0" w:space="0" w:color="auto"/>
      </w:divBdr>
    </w:div>
    <w:div w:id="1847398447">
      <w:bodyDiv w:val="1"/>
      <w:marLeft w:val="0"/>
      <w:marRight w:val="0"/>
      <w:marTop w:val="0"/>
      <w:marBottom w:val="0"/>
      <w:divBdr>
        <w:top w:val="none" w:sz="0" w:space="0" w:color="auto"/>
        <w:left w:val="none" w:sz="0" w:space="0" w:color="auto"/>
        <w:bottom w:val="none" w:sz="0" w:space="0" w:color="auto"/>
        <w:right w:val="none" w:sz="0" w:space="0" w:color="auto"/>
      </w:divBdr>
    </w:div>
    <w:div w:id="1900244011">
      <w:bodyDiv w:val="1"/>
      <w:marLeft w:val="0"/>
      <w:marRight w:val="0"/>
      <w:marTop w:val="0"/>
      <w:marBottom w:val="0"/>
      <w:divBdr>
        <w:top w:val="none" w:sz="0" w:space="0" w:color="auto"/>
        <w:left w:val="none" w:sz="0" w:space="0" w:color="auto"/>
        <w:bottom w:val="none" w:sz="0" w:space="0" w:color="auto"/>
        <w:right w:val="none" w:sz="0" w:space="0" w:color="auto"/>
      </w:divBdr>
    </w:div>
    <w:div w:id="1918247575">
      <w:bodyDiv w:val="1"/>
      <w:marLeft w:val="0"/>
      <w:marRight w:val="0"/>
      <w:marTop w:val="0"/>
      <w:marBottom w:val="0"/>
      <w:divBdr>
        <w:top w:val="none" w:sz="0" w:space="0" w:color="auto"/>
        <w:left w:val="none" w:sz="0" w:space="0" w:color="auto"/>
        <w:bottom w:val="none" w:sz="0" w:space="0" w:color="auto"/>
        <w:right w:val="none" w:sz="0" w:space="0" w:color="auto"/>
      </w:divBdr>
    </w:div>
    <w:div w:id="1925529149">
      <w:bodyDiv w:val="1"/>
      <w:marLeft w:val="0"/>
      <w:marRight w:val="0"/>
      <w:marTop w:val="0"/>
      <w:marBottom w:val="0"/>
      <w:divBdr>
        <w:top w:val="none" w:sz="0" w:space="0" w:color="auto"/>
        <w:left w:val="none" w:sz="0" w:space="0" w:color="auto"/>
        <w:bottom w:val="none" w:sz="0" w:space="0" w:color="auto"/>
        <w:right w:val="none" w:sz="0" w:space="0" w:color="auto"/>
      </w:divBdr>
    </w:div>
    <w:div w:id="1942643437">
      <w:bodyDiv w:val="1"/>
      <w:marLeft w:val="0"/>
      <w:marRight w:val="0"/>
      <w:marTop w:val="0"/>
      <w:marBottom w:val="0"/>
      <w:divBdr>
        <w:top w:val="none" w:sz="0" w:space="0" w:color="auto"/>
        <w:left w:val="none" w:sz="0" w:space="0" w:color="auto"/>
        <w:bottom w:val="none" w:sz="0" w:space="0" w:color="auto"/>
        <w:right w:val="none" w:sz="0" w:space="0" w:color="auto"/>
      </w:divBdr>
    </w:div>
    <w:div w:id="1947347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emf"/><Relationship Id="rId18" Type="http://schemas.openxmlformats.org/officeDocument/2006/relationships/image" Target="media/image13.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6.emf"/><Relationship Id="rId7" Type="http://schemas.openxmlformats.org/officeDocument/2006/relationships/image" Target="media/image2.emf"/><Relationship Id="rId12" Type="http://schemas.openxmlformats.org/officeDocument/2006/relationships/image" Target="media/image7.emf"/><Relationship Id="rId17" Type="http://schemas.openxmlformats.org/officeDocument/2006/relationships/image" Target="media/image12.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1.emf"/><Relationship Id="rId20" Type="http://schemas.openxmlformats.org/officeDocument/2006/relationships/image" Target="media/image15.emf"/><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6.emf"/><Relationship Id="rId24" Type="http://schemas.openxmlformats.org/officeDocument/2006/relationships/image" Target="media/image19.emf"/><Relationship Id="rId5" Type="http://schemas.openxmlformats.org/officeDocument/2006/relationships/webSettings" Target="webSettings.xml"/><Relationship Id="rId15" Type="http://schemas.openxmlformats.org/officeDocument/2006/relationships/image" Target="media/image10.emf"/><Relationship Id="rId23" Type="http://schemas.openxmlformats.org/officeDocument/2006/relationships/image" Target="media/image18.emf"/><Relationship Id="rId10" Type="http://schemas.openxmlformats.org/officeDocument/2006/relationships/image" Target="media/image5.emf"/><Relationship Id="rId19" Type="http://schemas.openxmlformats.org/officeDocument/2006/relationships/image" Target="media/image14.emf"/><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image" Target="media/image9.emf"/><Relationship Id="rId22" Type="http://schemas.openxmlformats.org/officeDocument/2006/relationships/image" Target="media/image17.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yqnDk6D1tWQ89S7H1BEKJfSxcQ==">AMUW2mWpJreyo7/V+rzQ5OX43yVq/n/2EtrGESo8uBFhuc+C7w45aXjjv8nBuOzn0pP0HnF6BIsRJ0G49wEyhPzMz3VqUOCA+OKq2GwW5ugOBPYL6FtmC1xuMfMke2DpCA2gl2ynQk5fsAg6a7HDlsIzC9yKOIEyMs21npt1s+VGSNFOT/bqqdw=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26</Pages>
  <Words>4413</Words>
  <Characters>23833</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Planejar</dc:creator>
  <cp:lastModifiedBy>Edson de Carvalho Cardozo</cp:lastModifiedBy>
  <cp:revision>4</cp:revision>
  <dcterms:created xsi:type="dcterms:W3CDTF">2021-04-06T13:32:00Z</dcterms:created>
  <dcterms:modified xsi:type="dcterms:W3CDTF">2021-05-12T23:31:00Z</dcterms:modified>
</cp:coreProperties>
</file>