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3F23" w14:textId="77777777" w:rsidR="007A19C4" w:rsidRDefault="007A19C4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148A16E6" w:rsidR="003E2E31" w:rsidRPr="001331F8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9748BB"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C490D"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9748BB"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748BB"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133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7D612074" w:rsidR="003E2E31" w:rsidRPr="001331F8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1331F8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57E06835" w:rsidR="003E2E31" w:rsidRPr="001331F8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133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9748BB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748BB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/2023, referente ao Projeto de Lei Ordinária nº 0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que “</w:t>
      </w:r>
      <w:r w:rsidR="008C490D" w:rsidRPr="001331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Reajusta a remuneração dos Servidores Públicos Municipais do Poder Legislativo”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9748BB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iniciativa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</w:t>
      </w:r>
      <w:r w:rsidR="008C490D" w:rsidRPr="00267747">
        <w:rPr>
          <w:rFonts w:ascii="Times New Roman" w:hAnsi="Times New Roman" w:cs="Times New Roman"/>
          <w:sz w:val="24"/>
          <w:szCs w:val="24"/>
        </w:rPr>
        <w:t>Vereadores</w:t>
      </w:r>
      <w:r w:rsidR="008C490D" w:rsidRPr="00267747">
        <w:rPr>
          <w:rFonts w:ascii="Times New Roman" w:hAnsi="Times New Roman" w:cs="Times New Roman"/>
          <w:strike/>
          <w:sz w:val="24"/>
          <w:szCs w:val="24"/>
        </w:rPr>
        <w:t>,</w:t>
      </w:r>
      <w:r w:rsidR="008C490D" w:rsidRPr="00267747">
        <w:rPr>
          <w:rFonts w:ascii="Times New Roman" w:hAnsi="Times New Roman" w:cs="Times New Roman"/>
          <w:sz w:val="24"/>
          <w:szCs w:val="24"/>
        </w:rPr>
        <w:t xml:space="preserve"> Fábio </w:t>
      </w:r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Pereira Vieira, José </w:t>
      </w:r>
      <w:proofErr w:type="spellStart"/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Guilhermando</w:t>
      </w:r>
      <w:proofErr w:type="spellEnd"/>
      <w:r w:rsidR="008C490D"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Andrade Novaes e Edson Lima Campos</w:t>
      </w:r>
      <w:r w:rsidRPr="001331F8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1331F8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AA04C" w14:textId="77777777" w:rsidR="008C490D" w:rsidRPr="001331F8" w:rsidRDefault="009748BB" w:rsidP="001331F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331F8">
        <w:rPr>
          <w:rFonts w:ascii="Times New Roman" w:hAnsi="Times New Roman"/>
          <w:color w:val="000000" w:themeColor="text1"/>
          <w:sz w:val="24"/>
          <w:szCs w:val="24"/>
        </w:rPr>
        <w:br/>
      </w:r>
      <w:r w:rsidR="008C490D" w:rsidRPr="001331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PROJETO DE LEI ORDINÁRIA Nº 06, DE 18 DE ABRIL DE 2023.</w:t>
      </w:r>
    </w:p>
    <w:p w14:paraId="0E645E0D" w14:textId="77777777" w:rsidR="008C490D" w:rsidRPr="001331F8" w:rsidRDefault="008C490D" w:rsidP="001331F8">
      <w:pPr>
        <w:spacing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3B78D56A" w14:textId="0B4F13D5" w:rsidR="008C490D" w:rsidRPr="001331F8" w:rsidRDefault="008C490D" w:rsidP="001331F8">
      <w:pPr>
        <w:pStyle w:val="Recuodecorpodetexto"/>
        <w:spacing w:after="160" w:line="240" w:lineRule="auto"/>
        <w:ind w:left="3420" w:right="566"/>
        <w:jc w:val="both"/>
        <w:rPr>
          <w:rFonts w:ascii="Times New Roman" w:hAnsi="Times New Roman"/>
          <w:bCs/>
          <w:iCs/>
          <w:sz w:val="24"/>
          <w:szCs w:val="24"/>
        </w:rPr>
      </w:pPr>
      <w:r w:rsidRPr="001331F8">
        <w:rPr>
          <w:rFonts w:ascii="Times New Roman" w:hAnsi="Times New Roman"/>
          <w:bCs/>
          <w:iCs/>
          <w:sz w:val="24"/>
          <w:szCs w:val="24"/>
        </w:rPr>
        <w:t>Reajusta a remuneração dos Servidores Públicos Municipais do Poder Legislativo.</w:t>
      </w:r>
    </w:p>
    <w:p w14:paraId="25A0224B" w14:textId="77777777" w:rsidR="008C490D" w:rsidRPr="001331F8" w:rsidRDefault="008C490D" w:rsidP="001331F8">
      <w:pPr>
        <w:spacing w:line="240" w:lineRule="auto"/>
        <w:jc w:val="both"/>
        <w:rPr>
          <w:bCs/>
          <w:sz w:val="24"/>
          <w:szCs w:val="24"/>
        </w:rPr>
      </w:pPr>
    </w:p>
    <w:p w14:paraId="0B506879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Cs/>
          <w:sz w:val="24"/>
          <w:szCs w:val="24"/>
        </w:rPr>
        <w:t>A Câmara Municipal de Lima Duarte, com fulcro nas regras e princípios atinentes ao devido processo legislativo, com base no disposto no inc. X do art. 37 da Constituição Federal de 1988, no inc. IV do art. 51 da Lei Orgânica Municipal e no art. 30 da Lei Municipal nº 1.825/2016, aprova e a Prefeita sanciona a seguinte lei.</w:t>
      </w:r>
    </w:p>
    <w:p w14:paraId="26C4998A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Esta lei reajusta a remuneração dos Servidores Públicos Municipais do Poder Legislativo na forma e índice apontados.</w:t>
      </w:r>
    </w:p>
    <w:p w14:paraId="5F4303B8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Ficam reajustadas em 5,932360</w:t>
      </w:r>
      <w:r w:rsidRPr="001331F8">
        <w:rPr>
          <w:rFonts w:ascii="Times New Roman" w:hAnsi="Times New Roman" w:cs="Times New Roman"/>
          <w:sz w:val="24"/>
          <w:szCs w:val="24"/>
        </w:rPr>
        <w:t xml:space="preserve">% (cinco inteiros e novecentos e trinta e dois mil trezentos e sessenta milionésimos por cento) 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as remunerações dos Servidores Públicos Municipais do Poder Legislativo. </w:t>
      </w:r>
    </w:p>
    <w:p w14:paraId="28F299B7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O percentual fixado no </w:t>
      </w:r>
      <w:r w:rsidRPr="001331F8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deste artigo é resultante da variação do Índice Nacional de Preço ao Consumidor – INPC, apurado de </w:t>
      </w:r>
      <w:r w:rsidRPr="001331F8">
        <w:rPr>
          <w:rFonts w:ascii="Times New Roman" w:hAnsi="Times New Roman" w:cs="Times New Roman"/>
          <w:sz w:val="24"/>
          <w:szCs w:val="24"/>
        </w:rPr>
        <w:t>1º de janeiro a 31 de dezembro de 2022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e terá como base de cálculo a última remuneração do servidor do ano de 2022.</w:t>
      </w:r>
    </w:p>
    <w:p w14:paraId="7DFFBC39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Ficam reajustadas em 5,932360</w:t>
      </w:r>
      <w:r w:rsidRPr="001331F8">
        <w:rPr>
          <w:rFonts w:ascii="Times New Roman" w:hAnsi="Times New Roman" w:cs="Times New Roman"/>
          <w:sz w:val="24"/>
          <w:szCs w:val="24"/>
        </w:rPr>
        <w:t xml:space="preserve">% (cinco inteiros e novecentos e trinta e dois mil trezentos e sessenta milionésimos por cento) </w:t>
      </w:r>
      <w:r w:rsidRPr="001331F8">
        <w:rPr>
          <w:rFonts w:ascii="Times New Roman" w:hAnsi="Times New Roman" w:cs="Times New Roman"/>
          <w:bCs/>
          <w:sz w:val="24"/>
          <w:szCs w:val="24"/>
        </w:rPr>
        <w:t>a gratificação de função devida ao servidor participante das comissões descritas no § 3º do art. 40 da Lei Ordinária nº 1.825/16 e o auxílio-alimentação previsto na Lei Ordinária nº 2.063/22 dos Servidores Públicos Municipais do Poder Legislativo.</w:t>
      </w:r>
    </w:p>
    <w:p w14:paraId="56E4C021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O percentual fixado no </w:t>
      </w:r>
      <w:r w:rsidRPr="001331F8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deste artigo é resultante da variação do Índice Nacional de Preço ao Consumidor – INPC, apurado de </w:t>
      </w:r>
      <w:r w:rsidRPr="001331F8">
        <w:rPr>
          <w:rFonts w:ascii="Times New Roman" w:hAnsi="Times New Roman" w:cs="Times New Roman"/>
          <w:sz w:val="24"/>
          <w:szCs w:val="24"/>
        </w:rPr>
        <w:t xml:space="preserve">1º de janeiro a 31 de </w:t>
      </w:r>
      <w:r w:rsidRPr="001331F8">
        <w:rPr>
          <w:rFonts w:ascii="Times New Roman" w:hAnsi="Times New Roman" w:cs="Times New Roman"/>
          <w:sz w:val="24"/>
          <w:szCs w:val="24"/>
        </w:rPr>
        <w:lastRenderedPageBreak/>
        <w:t>dezembro de 2022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e terá como base de cálculo o valor pago no mês de dezembro do ano de 2022 a título de gratificação de função e de auxílio-alimentação.</w:t>
      </w:r>
    </w:p>
    <w:p w14:paraId="20ABA1B5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Nos casos em que a remuneração do servidor, após a aplicação do percentual a que se refere esta lei, for inferior ao salário mínimo nacional, será este mínimo assegurado com base no art. 7º, inc. IV e seguintes, da Constituição Federal de 1988.</w:t>
      </w:r>
    </w:p>
    <w:p w14:paraId="73676FEC" w14:textId="374DAFAB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Não se aplica a revisão prevista no art. 1º desta lei aos cargos públicos que tiveram seus vencimentos revistos no mês de janeiro de </w:t>
      </w:r>
      <w:r w:rsidR="00267747" w:rsidRPr="00267747">
        <w:rPr>
          <w:rFonts w:ascii="Times New Roman" w:hAnsi="Times New Roman" w:cs="Times New Roman"/>
          <w:bCs/>
          <w:sz w:val="24"/>
          <w:szCs w:val="24"/>
        </w:rPr>
        <w:t>2023</w:t>
      </w:r>
      <w:r w:rsidRPr="0026774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31F8">
        <w:rPr>
          <w:rFonts w:ascii="Times New Roman" w:hAnsi="Times New Roman" w:cs="Times New Roman"/>
          <w:bCs/>
          <w:sz w:val="24"/>
          <w:szCs w:val="24"/>
        </w:rPr>
        <w:t>para fins de adequação ao salário mínimo, nos termos da Lei Federal nº 13.152, de 29 de julho de 2015.</w:t>
      </w:r>
    </w:p>
    <w:p w14:paraId="623DA266" w14:textId="3FD43DF6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31F8">
        <w:rPr>
          <w:rFonts w:ascii="Times New Roman" w:hAnsi="Times New Roman" w:cs="Times New Roman"/>
          <w:sz w:val="24"/>
          <w:szCs w:val="24"/>
        </w:rPr>
        <w:t>As despesas decorrentes do reajuste a que se refere esta lei correrão à conta da seguinte dotação orçamentária: 3.1.90.11.00.1.01.00.01.031.0010.2.0001, 3.1.90.16.00.1.01.00.01.031.0010.2.0001, 3.1.90.04.00.1.01.00.01.031.0010.2.0001, 3.1.90.13.00.1.01.00.01.031.0010.2.0001, 3.1.90.13.00.1.01.00.01.031.0010.2.0004, 3.1.90.11.00.1.01.00.01.031.0010.2.0004, 3.3.90.46.00.1.01.00.01.031.0010.2.0001 e 3.3.90.46.00.1.01.00.01.031.</w:t>
      </w:r>
      <w:r w:rsidRPr="00267747">
        <w:rPr>
          <w:rFonts w:ascii="Times New Roman" w:hAnsi="Times New Roman" w:cs="Times New Roman"/>
          <w:sz w:val="24"/>
          <w:szCs w:val="24"/>
        </w:rPr>
        <w:t>0010.2.0004</w:t>
      </w:r>
      <w:r w:rsidR="001331F8" w:rsidRPr="00267747">
        <w:rPr>
          <w:rFonts w:ascii="Times New Roman" w:hAnsi="Times New Roman" w:cs="Times New Roman"/>
          <w:sz w:val="24"/>
          <w:szCs w:val="24"/>
        </w:rPr>
        <w:t>.</w:t>
      </w:r>
    </w:p>
    <w:p w14:paraId="718C1205" w14:textId="77777777" w:rsidR="008C490D" w:rsidRPr="001331F8" w:rsidRDefault="008C490D" w:rsidP="001331F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1F8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331F8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publicação, retroagindo seus efeitos a 1º de janeiro de 2023.</w:t>
      </w:r>
    </w:p>
    <w:p w14:paraId="259C4A65" w14:textId="77777777" w:rsidR="008C490D" w:rsidRPr="001331F8" w:rsidRDefault="008C490D" w:rsidP="008C490D">
      <w:pPr>
        <w:pStyle w:val="Recuodecorpodetex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77DED2D7" w14:textId="77777777" w:rsidR="008C490D" w:rsidRPr="001331F8" w:rsidRDefault="008C490D" w:rsidP="008C490D">
      <w:pPr>
        <w:pStyle w:val="Recuodecorpodetexto"/>
        <w:ind w:left="3402" w:hanging="2976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133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133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18 de </w:t>
      </w:r>
      <w:proofErr w:type="spellStart"/>
      <w:r w:rsidRPr="00133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133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2023.</w:t>
      </w:r>
    </w:p>
    <w:p w14:paraId="5FFE8742" w14:textId="3A4B6D41" w:rsidR="003E2E31" w:rsidRPr="004D1DE9" w:rsidRDefault="003E2E31" w:rsidP="008C490D">
      <w:pPr>
        <w:pStyle w:val="Recuodecorpodetexto"/>
        <w:ind w:left="3402"/>
        <w:jc w:val="both"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08256C81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3A590B03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222D141" w14:textId="7CC2881F" w:rsidR="00267747" w:rsidRDefault="002677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4DED017A" w14:textId="185E74AC" w:rsidR="00267747" w:rsidRDefault="0026774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FABB5B8" w14:textId="79675C36" w:rsidR="009748BB" w:rsidRDefault="009748B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4045CF" w14:textId="4C59D737" w:rsidR="009748BB" w:rsidRDefault="009748B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DA23272" w14:textId="77777777" w:rsidR="001331F8" w:rsidRDefault="001331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6985242E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8C490D">
        <w:rPr>
          <w:rFonts w:ascii="Times New Roman" w:hAnsi="Times New Roman" w:cs="Times New Roman"/>
          <w:color w:val="000000" w:themeColor="text1"/>
          <w:szCs w:val="24"/>
        </w:rPr>
        <w:t>24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(referente ao Projeto de Lei Ordinária nº 0</w:t>
      </w:r>
      <w:r w:rsidR="008C490D">
        <w:rPr>
          <w:rFonts w:ascii="Times New Roman" w:hAnsi="Times New Roman" w:cs="Times New Roman"/>
          <w:color w:val="000000" w:themeColor="text1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60D24791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 xml:space="preserve">abril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de 2023.</w:t>
      </w:r>
    </w:p>
    <w:p w14:paraId="4503B0FC" w14:textId="671412E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67FB936" w14:textId="02773955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Autor</w:t>
      </w:r>
      <w:r w:rsidR="009748BB">
        <w:rPr>
          <w:rFonts w:ascii="Times New Roman" w:hAnsi="Times New Roman" w:cs="Times New Roman"/>
          <w:color w:val="000000" w:themeColor="text1"/>
          <w:szCs w:val="24"/>
        </w:rPr>
        <w:t>es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  <w:r w:rsidR="008C490D">
        <w:rPr>
          <w:rFonts w:ascii="Times New Roman" w:hAnsi="Times New Roman" w:cs="Times New Roman"/>
          <w:color w:val="000000" w:themeColor="text1"/>
          <w:sz w:val="24"/>
        </w:rPr>
        <w:t xml:space="preserve">Fábio Pereira Vieira, José </w:t>
      </w:r>
      <w:proofErr w:type="spellStart"/>
      <w:r w:rsidR="008C490D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8C490D">
        <w:rPr>
          <w:rFonts w:ascii="Times New Roman" w:hAnsi="Times New Roman" w:cs="Times New Roman"/>
          <w:color w:val="000000" w:themeColor="text1"/>
          <w:sz w:val="24"/>
        </w:rPr>
        <w:t xml:space="preserve"> Andrade Novaes e Edson Lima Campos.</w:t>
      </w:r>
    </w:p>
    <w:sectPr w:rsidR="003E2E31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C132E" w14:textId="77777777" w:rsidR="001D3F33" w:rsidRDefault="001D3F33" w:rsidP="00F92FCF">
      <w:pPr>
        <w:spacing w:after="0" w:line="240" w:lineRule="auto"/>
      </w:pPr>
      <w:r>
        <w:separator/>
      </w:r>
    </w:p>
  </w:endnote>
  <w:endnote w:type="continuationSeparator" w:id="0">
    <w:p w14:paraId="59E4E0FA" w14:textId="77777777" w:rsidR="001D3F33" w:rsidRDefault="001D3F3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9070F" w14:textId="77777777" w:rsidR="001D3F33" w:rsidRDefault="001D3F33" w:rsidP="00F92FCF">
      <w:pPr>
        <w:spacing w:after="0" w:line="240" w:lineRule="auto"/>
      </w:pPr>
      <w:r>
        <w:separator/>
      </w:r>
    </w:p>
  </w:footnote>
  <w:footnote w:type="continuationSeparator" w:id="0">
    <w:p w14:paraId="2EC146B3" w14:textId="77777777" w:rsidR="001D3F33" w:rsidRDefault="001D3F3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31F8"/>
    <w:rsid w:val="001422E9"/>
    <w:rsid w:val="0014508D"/>
    <w:rsid w:val="0017003B"/>
    <w:rsid w:val="001763F7"/>
    <w:rsid w:val="00176BB4"/>
    <w:rsid w:val="0018073C"/>
    <w:rsid w:val="001A419D"/>
    <w:rsid w:val="001B69D9"/>
    <w:rsid w:val="001D3F33"/>
    <w:rsid w:val="001E0C41"/>
    <w:rsid w:val="001E34D4"/>
    <w:rsid w:val="00204173"/>
    <w:rsid w:val="00206E58"/>
    <w:rsid w:val="0023558B"/>
    <w:rsid w:val="00241D71"/>
    <w:rsid w:val="00266479"/>
    <w:rsid w:val="00267747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2FE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3D3D"/>
    <w:rsid w:val="00583C41"/>
    <w:rsid w:val="005B3775"/>
    <w:rsid w:val="005B6136"/>
    <w:rsid w:val="005F3A56"/>
    <w:rsid w:val="00626368"/>
    <w:rsid w:val="00647D07"/>
    <w:rsid w:val="00651220"/>
    <w:rsid w:val="00674F09"/>
    <w:rsid w:val="00687B0B"/>
    <w:rsid w:val="006A2308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0C24"/>
    <w:rsid w:val="00794E29"/>
    <w:rsid w:val="007975C6"/>
    <w:rsid w:val="007A19C4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490D"/>
    <w:rsid w:val="008F23E1"/>
    <w:rsid w:val="008F68C1"/>
    <w:rsid w:val="00902EBF"/>
    <w:rsid w:val="00923079"/>
    <w:rsid w:val="009341A6"/>
    <w:rsid w:val="00943D3A"/>
    <w:rsid w:val="00944B81"/>
    <w:rsid w:val="009507E2"/>
    <w:rsid w:val="009609FD"/>
    <w:rsid w:val="00963CAD"/>
    <w:rsid w:val="009673DB"/>
    <w:rsid w:val="009748B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227C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5F35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2023-04-17T19:47:00Z</cp:lastPrinted>
  <dcterms:created xsi:type="dcterms:W3CDTF">2023-04-17T05:27:00Z</dcterms:created>
  <dcterms:modified xsi:type="dcterms:W3CDTF">2023-04-17T19:47:00Z</dcterms:modified>
</cp:coreProperties>
</file>