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4CB54339" w:rsidR="004B52D1" w:rsidRPr="00105112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50343E" w:rsidRPr="00507D13">
        <w:rPr>
          <w:rFonts w:ascii="Times New Roman" w:hAnsi="Times New Roman" w:cs="Times New Roman"/>
          <w:color w:val="000000" w:themeColor="text1"/>
          <w:sz w:val="24"/>
        </w:rPr>
        <w:t xml:space="preserve">Lei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697B2F">
        <w:rPr>
          <w:rFonts w:ascii="Times New Roman" w:hAnsi="Times New Roman" w:cs="Times New Roman"/>
          <w:color w:val="000000" w:themeColor="text1"/>
          <w:sz w:val="24"/>
        </w:rPr>
        <w:t>1</w:t>
      </w:r>
      <w:r w:rsidR="00FD52AB">
        <w:rPr>
          <w:rFonts w:ascii="Times New Roman" w:hAnsi="Times New Roman" w:cs="Times New Roman"/>
          <w:color w:val="000000" w:themeColor="text1"/>
          <w:sz w:val="24"/>
        </w:rPr>
        <w:t>2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d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a</w:t>
      </w:r>
      <w:r w:rsidR="00A02BD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Prefeita</w:t>
      </w:r>
      <w:r w:rsidR="00A02BD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Elenice Pereira Delgado Santelli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4B52D1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que </w:t>
      </w:r>
      <w:r w:rsidR="009A0C54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bookmarkStart w:id="3" w:name="_Hlk117251588"/>
      <w:bookmarkStart w:id="4" w:name="_Hlk117251984"/>
      <w:bookmarkStart w:id="5" w:name="_Hlk117247991"/>
      <w:bookmarkStart w:id="6" w:name="_Hlk117250417"/>
      <w:r w:rsidR="00105112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Dispõe sobre </w:t>
      </w:r>
      <w:r w:rsidR="00697B2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a concessão de subvenção social para manutenção da Santa Casa de Miseric</w:t>
      </w:r>
      <w:r w:rsidR="003E46C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órdia de Lima Duarte, no importe de R$</w:t>
      </w:r>
      <w:r w:rsidR="008877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1</w:t>
      </w:r>
      <w:r w:rsidR="00FD52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50</w:t>
      </w:r>
      <w:r w:rsidR="008877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.</w:t>
      </w:r>
      <w:r w:rsidR="00FD52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0</w:t>
      </w:r>
      <w:r w:rsidR="008877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>00,00</w:t>
      </w:r>
      <w:r w:rsid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7F7F7"/>
        </w:rPr>
        <w:t xml:space="preserve">” </w:t>
      </w:r>
      <w:r w:rsidR="00943D3A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943D3A" w:rsidRPr="00105112">
        <w:rPr>
          <w:rFonts w:ascii="Times New Roman" w:hAnsi="Times New Roman" w:cs="Times New Roman"/>
          <w:color w:val="000000" w:themeColor="text1"/>
          <w:sz w:val="24"/>
        </w:rPr>
        <w:t>,</w:t>
      </w:r>
      <w:r w:rsidR="004B52D1" w:rsidRPr="00105112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105112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105112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105112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3E46C7">
        <w:rPr>
          <w:rFonts w:ascii="Times New Roman" w:hAnsi="Times New Roman" w:cs="Times New Roman"/>
          <w:color w:val="000000" w:themeColor="text1"/>
          <w:sz w:val="24"/>
        </w:rPr>
        <w:t>16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3E46C7">
        <w:rPr>
          <w:rFonts w:ascii="Times New Roman" w:hAnsi="Times New Roman" w:cs="Times New Roman"/>
          <w:color w:val="000000" w:themeColor="text1"/>
          <w:sz w:val="24"/>
        </w:rPr>
        <w:t>dezesseis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 w:rsidRPr="00105112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10511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105112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 w:rsidRPr="00105112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4399BFAD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3E46C7">
        <w:rPr>
          <w:rFonts w:ascii="Times New Roman" w:hAnsi="Times New Roman" w:cs="Times New Roman"/>
          <w:color w:val="000000" w:themeColor="text1"/>
          <w:sz w:val="24"/>
        </w:rPr>
        <w:t>16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FD52AB">
        <w:rPr>
          <w:rFonts w:ascii="Times New Roman" w:hAnsi="Times New Roman" w:cs="Times New Roman"/>
          <w:color w:val="000000" w:themeColor="text1"/>
          <w:sz w:val="24"/>
        </w:rPr>
        <w:t>94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387D30" w:rsidRPr="00507D13">
        <w:rPr>
          <w:rFonts w:ascii="Times New Roman" w:hAnsi="Times New Roman" w:cs="Times New Roman"/>
          <w:color w:val="000000" w:themeColor="text1"/>
          <w:sz w:val="24"/>
        </w:rPr>
        <w:t>PL</w:t>
      </w:r>
      <w:r w:rsidR="00105112">
        <w:rPr>
          <w:rFonts w:ascii="Times New Roman" w:hAnsi="Times New Roman" w:cs="Times New Roman"/>
          <w:color w:val="000000" w:themeColor="text1"/>
          <w:sz w:val="24"/>
        </w:rPr>
        <w:t>OE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3E46C7">
        <w:rPr>
          <w:rFonts w:ascii="Times New Roman" w:hAnsi="Times New Roman" w:cs="Times New Roman"/>
          <w:color w:val="000000" w:themeColor="text1"/>
          <w:sz w:val="24"/>
        </w:rPr>
        <w:t>1</w:t>
      </w:r>
      <w:r w:rsidR="00FD52AB">
        <w:rPr>
          <w:rFonts w:ascii="Times New Roman" w:hAnsi="Times New Roman" w:cs="Times New Roman"/>
          <w:color w:val="000000" w:themeColor="text1"/>
          <w:sz w:val="24"/>
        </w:rPr>
        <w:t>2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, matéria legislativa, conforme consta no link “</w:t>
      </w:r>
      <w:r w:rsidR="00FD52AB" w:rsidRPr="00FD52AB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FD52AB" w:rsidRPr="00FD52AB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FD52AB" w:rsidRPr="00FD52AB">
        <w:rPr>
          <w:rFonts w:ascii="Times New Roman" w:hAnsi="Times New Roman" w:cs="Times New Roman"/>
          <w:i/>
          <w:color w:val="000000" w:themeColor="text1"/>
          <w:sz w:val="24"/>
        </w:rPr>
        <w:t>/1063</w:t>
      </w:r>
      <w:bookmarkStart w:id="7" w:name="_GoBack"/>
      <w:bookmarkEnd w:id="7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2CC797E0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3E0D11">
        <w:rPr>
          <w:rFonts w:ascii="Times New Roman" w:hAnsi="Times New Roman" w:cs="Times New Roman"/>
          <w:color w:val="000000" w:themeColor="text1"/>
          <w:sz w:val="24"/>
        </w:rPr>
        <w:t>7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809FF" w14:textId="77777777" w:rsidR="00562CB3" w:rsidRDefault="00562CB3" w:rsidP="00F92FCF">
      <w:pPr>
        <w:spacing w:after="0" w:line="240" w:lineRule="auto"/>
      </w:pPr>
      <w:r>
        <w:separator/>
      </w:r>
    </w:p>
  </w:endnote>
  <w:endnote w:type="continuationSeparator" w:id="0">
    <w:p w14:paraId="721AF3B1" w14:textId="77777777" w:rsidR="00562CB3" w:rsidRDefault="00562CB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ADB97" w14:textId="77777777" w:rsidR="00562CB3" w:rsidRDefault="00562CB3" w:rsidP="00F92FCF">
      <w:pPr>
        <w:spacing w:after="0" w:line="240" w:lineRule="auto"/>
      </w:pPr>
      <w:r>
        <w:separator/>
      </w:r>
    </w:p>
  </w:footnote>
  <w:footnote w:type="continuationSeparator" w:id="0">
    <w:p w14:paraId="1D14D307" w14:textId="77777777" w:rsidR="00562CB3" w:rsidRDefault="00562CB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FF"/>
    <w:rsid w:val="00095EB9"/>
    <w:rsid w:val="000E2878"/>
    <w:rsid w:val="000E40E5"/>
    <w:rsid w:val="00103E1F"/>
    <w:rsid w:val="00105112"/>
    <w:rsid w:val="00126A54"/>
    <w:rsid w:val="001422E9"/>
    <w:rsid w:val="0014508D"/>
    <w:rsid w:val="00156FA8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97784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0D11"/>
    <w:rsid w:val="003E2E31"/>
    <w:rsid w:val="003E46C7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017C"/>
    <w:rsid w:val="004D1DE9"/>
    <w:rsid w:val="004D1E9C"/>
    <w:rsid w:val="004E2C7E"/>
    <w:rsid w:val="004E69B0"/>
    <w:rsid w:val="004F13F0"/>
    <w:rsid w:val="0050343E"/>
    <w:rsid w:val="00507D13"/>
    <w:rsid w:val="00517756"/>
    <w:rsid w:val="00562CB3"/>
    <w:rsid w:val="00583C41"/>
    <w:rsid w:val="005A383A"/>
    <w:rsid w:val="005B3775"/>
    <w:rsid w:val="005B4634"/>
    <w:rsid w:val="005B6136"/>
    <w:rsid w:val="005F3A56"/>
    <w:rsid w:val="00647D07"/>
    <w:rsid w:val="00651220"/>
    <w:rsid w:val="00674F09"/>
    <w:rsid w:val="00687B0B"/>
    <w:rsid w:val="00697B2F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251A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70A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52A6F"/>
    <w:rsid w:val="009609FD"/>
    <w:rsid w:val="00963CAD"/>
    <w:rsid w:val="009673DB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02BD0"/>
    <w:rsid w:val="00A11894"/>
    <w:rsid w:val="00A175A5"/>
    <w:rsid w:val="00A202C9"/>
    <w:rsid w:val="00A23635"/>
    <w:rsid w:val="00A435B5"/>
    <w:rsid w:val="00A460A9"/>
    <w:rsid w:val="00A64B7C"/>
    <w:rsid w:val="00A65B57"/>
    <w:rsid w:val="00A77476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46654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D518F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42E67"/>
    <w:rsid w:val="00F63EDD"/>
    <w:rsid w:val="00F65216"/>
    <w:rsid w:val="00F6759F"/>
    <w:rsid w:val="00F733A1"/>
    <w:rsid w:val="00F92FCF"/>
    <w:rsid w:val="00FA7FCD"/>
    <w:rsid w:val="00FD1531"/>
    <w:rsid w:val="00FD52AB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26</cp:revision>
  <cp:lastPrinted>2023-03-22T16:32:00Z</cp:lastPrinted>
  <dcterms:created xsi:type="dcterms:W3CDTF">2023-03-14T16:55:00Z</dcterms:created>
  <dcterms:modified xsi:type="dcterms:W3CDTF">2023-03-22T16:32:00Z</dcterms:modified>
</cp:coreProperties>
</file>