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0A3D2E49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COMISSÃO DE LEGISLAÇÃO, JUSTIÇA E REDAÇÃO FINAL</w:t>
      </w:r>
    </w:p>
    <w:p w14:paraId="682550A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A930D79" w14:textId="4145CCE8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 xml:space="preserve">PARECER DE REDAÇÃO FINAL DO PROCESSO LEGISLATIVO Nº </w:t>
      </w:r>
      <w:r w:rsidR="001E7174">
        <w:rPr>
          <w:rFonts w:ascii="Times New Roman" w:hAnsi="Times New Roman" w:cs="Times New Roman"/>
          <w:b/>
          <w:color w:val="000000" w:themeColor="text1"/>
          <w:sz w:val="24"/>
        </w:rPr>
        <w:t>36</w:t>
      </w: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/2023</w:t>
      </w:r>
    </w:p>
    <w:p w14:paraId="7678C4C1" w14:textId="7394A51D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(Referente ao Projeto de Lei Ordinária nº </w:t>
      </w:r>
      <w:r w:rsidR="001E7174">
        <w:rPr>
          <w:rFonts w:ascii="Times New Roman" w:hAnsi="Times New Roman" w:cs="Times New Roman"/>
          <w:color w:val="000000" w:themeColor="text1"/>
          <w:sz w:val="24"/>
        </w:rPr>
        <w:t>18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/2023).</w:t>
      </w:r>
    </w:p>
    <w:p w14:paraId="12210C3D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8DF37D6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466DBEA5" w14:textId="3662C85E" w:rsidR="003E2E31" w:rsidRPr="004D1DE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O Processo Legislativo nº </w:t>
      </w:r>
      <w:r w:rsidR="001E7174">
        <w:rPr>
          <w:rFonts w:ascii="Times New Roman" w:hAnsi="Times New Roman" w:cs="Times New Roman"/>
          <w:color w:val="000000" w:themeColor="text1"/>
          <w:sz w:val="24"/>
        </w:rPr>
        <w:t>36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referente ao Projeto de Lei Ordinária nº </w:t>
      </w:r>
      <w:r w:rsidR="001E7174">
        <w:rPr>
          <w:rFonts w:ascii="Times New Roman" w:hAnsi="Times New Roman" w:cs="Times New Roman"/>
          <w:color w:val="000000" w:themeColor="text1"/>
          <w:sz w:val="24"/>
        </w:rPr>
        <w:t>18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de autoria </w:t>
      </w:r>
      <w:bookmarkStart w:id="0" w:name="_Hlk112075880"/>
      <w:bookmarkStart w:id="1" w:name="_Hlk112075647"/>
      <w:r w:rsidRPr="004D1DE9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1E7174">
        <w:rPr>
          <w:rFonts w:ascii="Times New Roman" w:hAnsi="Times New Roman"/>
          <w:color w:val="000000" w:themeColor="text1"/>
          <w:sz w:val="24"/>
          <w:szCs w:val="24"/>
        </w:rPr>
        <w:t>a Prefeita Elenice Pereira Delgado Santelli</w:t>
      </w:r>
      <w:bookmarkEnd w:id="0"/>
      <w:bookmarkEnd w:id="1"/>
      <w:r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que “</w:t>
      </w:r>
      <w:r w:rsidR="001E7174">
        <w:rPr>
          <w:rFonts w:ascii="Times New Roman" w:hAnsi="Times New Roman" w:cs="Times New Roman"/>
          <w:bCs/>
          <w:i/>
          <w:sz w:val="24"/>
          <w:szCs w:val="24"/>
        </w:rPr>
        <w:t>Dispõe sobre a revisão geral anual do subsídio da Prefeita Municipal, Vice-Prefeito e Secretários Municipais</w:t>
      </w:r>
      <w:r w:rsidR="001E7174" w:rsidRPr="006E6FD9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Pr="004D1DE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foi aprovado na Reunião Plenária do dia </w:t>
      </w:r>
      <w:r w:rsidR="001E7174">
        <w:rPr>
          <w:rFonts w:ascii="Times New Roman" w:hAnsi="Times New Roman" w:cs="Times New Roman"/>
          <w:color w:val="000000" w:themeColor="text1"/>
          <w:sz w:val="24"/>
        </w:rPr>
        <w:t>15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março do presente ano, em segundo turno de votação.</w:t>
      </w:r>
    </w:p>
    <w:p w14:paraId="7B3798BA" w14:textId="6BB97C08" w:rsidR="003E2E31" w:rsidRPr="004D1DE9" w:rsidRDefault="003E2E31" w:rsidP="003E2E31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Vem agora o projeto a esta Comissão, a fim de que, segundo a técnica legislativa, seja dada à matéria a forma adequada, nos termos da alínea “d” do inc. I do art. 71 do Regimento Interno.</w:t>
      </w:r>
    </w:p>
    <w:p w14:paraId="1A4B8071" w14:textId="77777777" w:rsidR="001E7174" w:rsidRDefault="001E7174" w:rsidP="001E7174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443A89">
        <w:rPr>
          <w:rFonts w:ascii="Times New Roman" w:hAnsi="Times New Roman" w:cs="Times New Roman"/>
          <w:sz w:val="24"/>
        </w:rPr>
        <w:t xml:space="preserve">Assim sendo, </w:t>
      </w:r>
      <w:r>
        <w:rPr>
          <w:rFonts w:ascii="Times New Roman" w:hAnsi="Times New Roman" w:cs="Times New Roman"/>
          <w:sz w:val="24"/>
        </w:rPr>
        <w:t xml:space="preserve">não havendo nenhuma modificação a ser apresentada ao projeto inicialmente proposto, uma vez que tecnicamente irretocável e não tendo sido objeto de emenda, </w:t>
      </w:r>
      <w:r w:rsidRPr="00742BE9">
        <w:rPr>
          <w:rFonts w:ascii="Times New Roman" w:hAnsi="Times New Roman" w:cs="Times New Roman"/>
          <w:sz w:val="24"/>
          <w:szCs w:val="24"/>
        </w:rPr>
        <w:t>propo</w:t>
      </w:r>
      <w:r>
        <w:rPr>
          <w:rFonts w:ascii="Times New Roman" w:hAnsi="Times New Roman" w:cs="Times New Roman"/>
          <w:sz w:val="24"/>
          <w:szCs w:val="24"/>
        </w:rPr>
        <w:t>mos</w:t>
      </w:r>
      <w:r w:rsidRPr="00742BE9">
        <w:rPr>
          <w:rFonts w:ascii="Times New Roman" w:hAnsi="Times New Roman" w:cs="Times New Roman"/>
          <w:sz w:val="24"/>
          <w:szCs w:val="24"/>
        </w:rPr>
        <w:t xml:space="preserve"> seja considerada como final a redação do texto </w:t>
      </w:r>
      <w:r>
        <w:rPr>
          <w:rFonts w:ascii="Times New Roman" w:hAnsi="Times New Roman" w:cs="Times New Roman"/>
          <w:sz w:val="24"/>
          <w:szCs w:val="24"/>
        </w:rPr>
        <w:t>apresentado no</w:t>
      </w:r>
      <w:r w:rsidRPr="00742BE9">
        <w:rPr>
          <w:rFonts w:ascii="Times New Roman" w:hAnsi="Times New Roman" w:cs="Times New Roman"/>
          <w:sz w:val="24"/>
          <w:szCs w:val="24"/>
        </w:rPr>
        <w:t xml:space="preserve"> projeto </w:t>
      </w:r>
      <w:r>
        <w:rPr>
          <w:rFonts w:ascii="Times New Roman" w:hAnsi="Times New Roman" w:cs="Times New Roman"/>
          <w:sz w:val="24"/>
          <w:szCs w:val="24"/>
        </w:rPr>
        <w:t xml:space="preserve">inicial, uma vez que está </w:t>
      </w:r>
      <w:r w:rsidRPr="00742BE9">
        <w:rPr>
          <w:rFonts w:ascii="Times New Roman" w:hAnsi="Times New Roman" w:cs="Times New Roman"/>
          <w:sz w:val="24"/>
          <w:szCs w:val="24"/>
        </w:rPr>
        <w:t>em condições de ser adotado como definitivo</w:t>
      </w:r>
      <w:r>
        <w:rPr>
          <w:rFonts w:ascii="Times New Roman" w:hAnsi="Times New Roman" w:cs="Times New Roman"/>
          <w:sz w:val="24"/>
          <w:szCs w:val="24"/>
        </w:rPr>
        <w:t xml:space="preserve"> na forma estabelecida no § 2º do art. 261 do RICM.</w:t>
      </w:r>
    </w:p>
    <w:p w14:paraId="3D632870" w14:textId="77777777" w:rsidR="003E2E31" w:rsidRPr="004D1DE9" w:rsidRDefault="003E2E31" w:rsidP="003E2E31">
      <w:pPr>
        <w:spacing w:line="360" w:lineRule="auto"/>
        <w:ind w:firstLine="1134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31268402" w14:textId="40C74FB3" w:rsidR="003E2E31" w:rsidRPr="004D1DE9" w:rsidRDefault="003E2E31" w:rsidP="002716C8">
      <w:pPr>
        <w:shd w:val="clear" w:color="auto" w:fill="FFFFFF"/>
        <w:spacing w:after="0" w:line="240" w:lineRule="auto"/>
        <w:ind w:left="3402"/>
        <w:jc w:val="both"/>
        <w:rPr>
          <w:b/>
          <w:color w:val="000000" w:themeColor="text1"/>
          <w:sz w:val="16"/>
        </w:rPr>
      </w:pPr>
      <w:bookmarkStart w:id="2" w:name="_Hlk112075676"/>
      <w:bookmarkStart w:id="3" w:name="_Hlk110947857"/>
    </w:p>
    <w:p w14:paraId="2DA31BC4" w14:textId="5D7B8B28" w:rsidR="003E2E31" w:rsidRPr="004D1DE9" w:rsidRDefault="003E2E31" w:rsidP="003E2E31">
      <w:pPr>
        <w:spacing w:before="100"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 </w:t>
      </w:r>
      <w:r w:rsidR="001E71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16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proofErr w:type="spellStart"/>
      <w:r w:rsidR="001E71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maio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 w:rsidR="001E71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656CFC47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211713F9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0D660BAE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30F772E1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1FFEE913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6"/>
          <w:szCs w:val="28"/>
          <w:lang w:val="en-US"/>
        </w:rPr>
      </w:pPr>
    </w:p>
    <w:p w14:paraId="11402E6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  <w:bookmarkStart w:id="4" w:name="_GoBack"/>
      <w:bookmarkEnd w:id="2"/>
      <w:bookmarkEnd w:id="4"/>
    </w:p>
    <w:bookmarkEnd w:id="3"/>
    <w:p w14:paraId="66402D15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Cs/>
          <w:color w:val="000000" w:themeColor="text1"/>
          <w:szCs w:val="24"/>
        </w:rPr>
        <w:t>Thiago Júnior da Silva</w:t>
      </w:r>
    </w:p>
    <w:p w14:paraId="470E6368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</w:t>
      </w:r>
    </w:p>
    <w:p w14:paraId="0E087263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518FF20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B00738C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proofErr w:type="spellStart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Josimar</w:t>
      </w:r>
      <w:proofErr w:type="spellEnd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Oliveira Campos                                            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Donizete Martins de Aguiar</w:t>
      </w:r>
    </w:p>
    <w:p w14:paraId="3B5DA4B1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     Relator                                                                               Membro</w:t>
      </w:r>
    </w:p>
    <w:p w14:paraId="1283E42F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6D10269C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B805B31" w14:textId="0FDDA98F" w:rsidR="002716C8" w:rsidRPr="004D1DE9" w:rsidRDefault="002716C8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2716C8" w:rsidRPr="004D1D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33167" w14:textId="77777777" w:rsidR="00D37F2B" w:rsidRDefault="00D37F2B" w:rsidP="00F92FCF">
      <w:pPr>
        <w:spacing w:after="0" w:line="240" w:lineRule="auto"/>
      </w:pPr>
      <w:r>
        <w:separator/>
      </w:r>
    </w:p>
  </w:endnote>
  <w:endnote w:type="continuationSeparator" w:id="0">
    <w:p w14:paraId="77DF3B59" w14:textId="77777777" w:rsidR="00D37F2B" w:rsidRDefault="00D37F2B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89D2B" w14:textId="77777777" w:rsidR="00D37F2B" w:rsidRDefault="00D37F2B" w:rsidP="00F92FCF">
      <w:pPr>
        <w:spacing w:after="0" w:line="240" w:lineRule="auto"/>
      </w:pPr>
      <w:r>
        <w:separator/>
      </w:r>
    </w:p>
  </w:footnote>
  <w:footnote w:type="continuationSeparator" w:id="0">
    <w:p w14:paraId="57C2399B" w14:textId="77777777" w:rsidR="00D37F2B" w:rsidRDefault="00D37F2B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717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1435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37F2B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2023-03-09T19:42:00Z</cp:lastPrinted>
  <dcterms:created xsi:type="dcterms:W3CDTF">2023-05-12T15:16:00Z</dcterms:created>
  <dcterms:modified xsi:type="dcterms:W3CDTF">2023-05-12T15:21:00Z</dcterms:modified>
</cp:coreProperties>
</file>