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559B6" w14:textId="4E3665DB" w:rsidR="005A30E5" w:rsidRDefault="00543829" w:rsidP="00310816">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pPr>
      <w:r>
        <w:rPr>
          <w:sz w:val="32"/>
        </w:rPr>
        <w:t>AVISO DE DISPENSA DE LICITAÇÃO</w:t>
      </w:r>
      <w:r w:rsidRPr="007D3A63">
        <w:rPr>
          <w:color w:val="auto"/>
          <w:sz w:val="32"/>
        </w:rPr>
        <w:t xml:space="preserve"> N° </w:t>
      </w:r>
      <w:r w:rsidR="007D3A63" w:rsidRPr="007D3A63">
        <w:rPr>
          <w:color w:val="auto"/>
          <w:sz w:val="32"/>
        </w:rPr>
        <w:t>05</w:t>
      </w:r>
      <w:r w:rsidR="000F0FF7" w:rsidRPr="007D3A63">
        <w:rPr>
          <w:color w:val="auto"/>
          <w:sz w:val="32"/>
        </w:rPr>
        <w:t>/2025</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0528B5" w:rsidRDefault="00543829">
            <w:pPr>
              <w:spacing w:after="0" w:line="259" w:lineRule="auto"/>
              <w:ind w:left="0" w:right="589" w:firstLine="0"/>
              <w:jc w:val="right"/>
              <w:rPr>
                <w:color w:val="auto"/>
              </w:rPr>
            </w:pPr>
            <w:r w:rsidRPr="000528B5">
              <w:rPr>
                <w:color w:val="auto"/>
              </w:rPr>
              <w:t>DADOS DO AVISO</w:t>
            </w:r>
            <w:r w:rsidRPr="000528B5">
              <w:rPr>
                <w:color w:val="auto"/>
                <w:sz w:val="20"/>
              </w:rPr>
              <w:t xml:space="preserve"> </w:t>
            </w:r>
          </w:p>
          <w:p w14:paraId="0AECFC57" w14:textId="3E013B91" w:rsidR="005A30E5" w:rsidRPr="000528B5" w:rsidRDefault="00543829">
            <w:pPr>
              <w:spacing w:after="0" w:line="259" w:lineRule="auto"/>
              <w:ind w:left="0" w:right="354" w:firstLine="0"/>
              <w:jc w:val="right"/>
              <w:rPr>
                <w:color w:val="auto"/>
              </w:rPr>
            </w:pPr>
            <w:r w:rsidRPr="000528B5">
              <w:rPr>
                <w:color w:val="auto"/>
                <w:sz w:val="20"/>
              </w:rPr>
              <w:t xml:space="preserve">Lima Duarte, </w:t>
            </w:r>
            <w:r w:rsidR="000F0FF7">
              <w:rPr>
                <w:color w:val="FF0000"/>
                <w:sz w:val="20"/>
              </w:rPr>
              <w:t>XX</w:t>
            </w:r>
            <w:r w:rsidRPr="000528B5">
              <w:rPr>
                <w:color w:val="auto"/>
                <w:sz w:val="20"/>
              </w:rPr>
              <w:t xml:space="preserve"> de </w:t>
            </w:r>
            <w:proofErr w:type="spellStart"/>
            <w:r w:rsidR="000F0FF7">
              <w:rPr>
                <w:color w:val="FF0000"/>
                <w:sz w:val="20"/>
              </w:rPr>
              <w:t>xxxxx</w:t>
            </w:r>
            <w:proofErr w:type="spellEnd"/>
            <w:r w:rsidRPr="000528B5">
              <w:rPr>
                <w:color w:val="auto"/>
                <w:sz w:val="20"/>
              </w:rPr>
              <w:t xml:space="preserve"> de 202</w:t>
            </w:r>
            <w:r w:rsidR="000F0FF7">
              <w:rPr>
                <w:color w:val="FF0000"/>
                <w:sz w:val="20"/>
              </w:rPr>
              <w:t>5</w:t>
            </w:r>
            <w:r w:rsidRPr="000528B5">
              <w:rPr>
                <w:color w:val="auto"/>
                <w:sz w:val="20"/>
              </w:rPr>
              <w:t xml:space="preserve">. </w:t>
            </w:r>
          </w:p>
        </w:tc>
        <w:tc>
          <w:tcPr>
            <w:tcW w:w="3259" w:type="dxa"/>
            <w:tcBorders>
              <w:top w:val="single" w:sz="4" w:space="0" w:color="000000"/>
              <w:left w:val="nil"/>
              <w:bottom w:val="single" w:sz="4" w:space="0" w:color="000000"/>
              <w:right w:val="single" w:sz="4" w:space="0" w:color="000000"/>
            </w:tcBorders>
          </w:tcPr>
          <w:p w14:paraId="40994E67" w14:textId="77777777" w:rsidR="005A30E5" w:rsidRPr="000528B5" w:rsidRDefault="005A30E5">
            <w:pPr>
              <w:spacing w:after="160" w:line="259" w:lineRule="auto"/>
              <w:ind w:left="0" w:firstLine="0"/>
              <w:jc w:val="left"/>
              <w:rPr>
                <w:color w:val="auto"/>
              </w:rPr>
            </w:pPr>
          </w:p>
        </w:tc>
      </w:tr>
      <w:tr w:rsidR="005A30E5" w14:paraId="059C270C" w14:textId="77777777" w:rsidTr="0026524D">
        <w:trPr>
          <w:trHeight w:val="520"/>
        </w:trPr>
        <w:tc>
          <w:tcPr>
            <w:tcW w:w="6487" w:type="dxa"/>
            <w:tcBorders>
              <w:top w:val="single" w:sz="4" w:space="0" w:color="000000"/>
              <w:left w:val="single" w:sz="4" w:space="0" w:color="000000"/>
              <w:bottom w:val="single" w:sz="4" w:space="0" w:color="000000"/>
              <w:right w:val="nil"/>
            </w:tcBorders>
            <w:vAlign w:val="center"/>
          </w:tcPr>
          <w:p w14:paraId="3E55CD9A" w14:textId="610C688F" w:rsidR="005A30E5" w:rsidRDefault="00543829">
            <w:pPr>
              <w:spacing w:after="0" w:line="259" w:lineRule="auto"/>
              <w:ind w:left="0" w:firstLine="0"/>
              <w:jc w:val="left"/>
            </w:pPr>
            <w:r>
              <w:rPr>
                <w:sz w:val="20"/>
              </w:rPr>
              <w:t xml:space="preserve">PROCESSO ADMINISTRATIVO: </w:t>
            </w:r>
            <w:r w:rsidR="007D3A63">
              <w:rPr>
                <w:sz w:val="20"/>
              </w:rPr>
              <w:t>0</w:t>
            </w:r>
            <w:r w:rsidR="007D3A63" w:rsidRPr="007D3A63">
              <w:rPr>
                <w:color w:val="auto"/>
                <w:sz w:val="20"/>
              </w:rPr>
              <w:t>5</w:t>
            </w:r>
            <w:r w:rsidR="000F0FF7" w:rsidRPr="007D3A63">
              <w:rPr>
                <w:color w:val="auto"/>
                <w:sz w:val="20"/>
              </w:rPr>
              <w:t>/2025</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rsidTr="0026524D">
        <w:trPr>
          <w:trHeight w:val="715"/>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75AC329A" w:rsidR="005A30E5" w:rsidRDefault="00543829">
            <w:pPr>
              <w:spacing w:after="0" w:line="259" w:lineRule="auto"/>
              <w:ind w:left="0" w:right="15" w:firstLine="0"/>
              <w:jc w:val="center"/>
            </w:pPr>
            <w:r w:rsidRPr="000528B5">
              <w:rPr>
                <w:color w:val="auto"/>
                <w:sz w:val="20"/>
              </w:rPr>
              <w:t xml:space="preserve">Até dia </w:t>
            </w:r>
            <w:r w:rsidR="000528B5" w:rsidRPr="000F0FF7">
              <w:rPr>
                <w:color w:val="FF0000"/>
                <w:sz w:val="20"/>
              </w:rPr>
              <w:t>03/12/2024</w:t>
            </w:r>
            <w:r w:rsidRPr="000F0FF7">
              <w:rPr>
                <w:color w:val="FF0000"/>
                <w:sz w:val="20"/>
              </w:rPr>
              <w:t xml:space="preserve"> </w:t>
            </w:r>
            <w:r w:rsidRPr="000528B5">
              <w:rPr>
                <w:color w:val="auto"/>
                <w:sz w:val="20"/>
              </w:rPr>
              <w:t>às 1</w:t>
            </w:r>
            <w:r w:rsidR="000F0FF7">
              <w:rPr>
                <w:color w:val="auto"/>
                <w:sz w:val="20"/>
              </w:rPr>
              <w:t>7</w:t>
            </w:r>
            <w:r w:rsidRPr="000528B5">
              <w:rPr>
                <w:color w:val="auto"/>
                <w:sz w:val="20"/>
              </w:rPr>
              <w:t xml:space="preserve">h </w:t>
            </w:r>
          </w:p>
        </w:tc>
      </w:tr>
      <w:tr w:rsidR="005A30E5" w14:paraId="07B47039" w14:textId="77777777" w:rsidTr="0026524D">
        <w:trPr>
          <w:trHeight w:val="404"/>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rsidTr="0026524D">
        <w:trPr>
          <w:trHeight w:val="458"/>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 xml:space="preserve">Sede Provisória da Câmara Municipal: Praça </w:t>
            </w:r>
            <w:proofErr w:type="spellStart"/>
            <w:r>
              <w:rPr>
                <w:sz w:val="20"/>
              </w:rPr>
              <w:t>Nominato</w:t>
            </w:r>
            <w:proofErr w:type="spellEnd"/>
            <w:r>
              <w:rPr>
                <w:sz w:val="20"/>
              </w:rPr>
              <w:t xml:space="preserve"> de Paiva Duque, nº 15 – Cento – Lima Duarte/MG</w:t>
            </w:r>
          </w:p>
        </w:tc>
      </w:tr>
    </w:tbl>
    <w:p w14:paraId="4964BA12" w14:textId="01D14469" w:rsidR="005A30E5" w:rsidRDefault="005A30E5">
      <w:pPr>
        <w:spacing w:after="229" w:line="259" w:lineRule="auto"/>
        <w:ind w:left="0" w:firstLine="0"/>
        <w:jc w:val="left"/>
      </w:pPr>
    </w:p>
    <w:p w14:paraId="38431C22" w14:textId="604D2557" w:rsidR="005A30E5" w:rsidRPr="00310816" w:rsidRDefault="00543829" w:rsidP="00310816">
      <w:pPr>
        <w:pBdr>
          <w:top w:val="single" w:sz="4" w:space="11" w:color="000000"/>
          <w:left w:val="single" w:sz="4" w:space="0" w:color="000000"/>
          <w:bottom w:val="single" w:sz="4" w:space="0" w:color="000000"/>
          <w:right w:val="single" w:sz="4" w:space="0" w:color="000000"/>
        </w:pBdr>
        <w:spacing w:after="6" w:line="357" w:lineRule="auto"/>
        <w:ind w:left="-5" w:right="154"/>
        <w:rPr>
          <w:sz w:val="20"/>
          <w:szCs w:val="20"/>
        </w:rPr>
      </w:pPr>
      <w:r w:rsidRPr="00310816">
        <w:rPr>
          <w:sz w:val="20"/>
          <w:szCs w:val="20"/>
        </w:rPr>
        <w:t xml:space="preserve">A CÂMARA MUNICIPAL DE LIMA DUARTE, torna público para conhecimento dos interessados a realização DISPENSA DE LICITAÇÃO, com critério de julgamento MENOR PREÇO, nos termos do Art. nº 75, inciso II da </w:t>
      </w:r>
      <w:r w:rsidRPr="00310816">
        <w:rPr>
          <w:color w:val="auto"/>
          <w:sz w:val="20"/>
          <w:szCs w:val="20"/>
        </w:rPr>
        <w:t xml:space="preserve">Lei </w:t>
      </w:r>
      <w:r w:rsidR="00ED4932" w:rsidRPr="00310816">
        <w:rPr>
          <w:color w:val="auto"/>
          <w:sz w:val="20"/>
          <w:szCs w:val="20"/>
        </w:rPr>
        <w:t xml:space="preserve">Federal nº </w:t>
      </w:r>
      <w:r w:rsidRPr="00310816">
        <w:rPr>
          <w:color w:val="auto"/>
          <w:sz w:val="20"/>
          <w:szCs w:val="20"/>
        </w:rPr>
        <w:t>14.133</w:t>
      </w:r>
      <w:r w:rsidRPr="00310816">
        <w:rPr>
          <w:sz w:val="20"/>
          <w:szCs w:val="20"/>
        </w:rPr>
        <w:t>/2021,</w:t>
      </w:r>
      <w:r w:rsidR="00BC657C" w:rsidRPr="00310816">
        <w:rPr>
          <w:sz w:val="20"/>
          <w:szCs w:val="20"/>
        </w:rPr>
        <w:t xml:space="preserve"> da Lei Municipal n° 2.214/24 </w:t>
      </w:r>
      <w:r w:rsidRPr="00310816">
        <w:rPr>
          <w:sz w:val="20"/>
          <w:szCs w:val="20"/>
        </w:rPr>
        <w:t xml:space="preserve">e de acordo com as condições, critérios e procedimentos estabelecidos neste Aviso e seus anexos, objetivando obter a melhor proposta, observadas as datas e horários discriminados. </w:t>
      </w:r>
    </w:p>
    <w:p w14:paraId="0A9E69F4" w14:textId="6BF63265" w:rsidR="00310816" w:rsidRPr="007D3A63" w:rsidRDefault="00310816" w:rsidP="0026524D">
      <w:pPr>
        <w:pBdr>
          <w:top w:val="single" w:sz="4" w:space="11" w:color="000000"/>
          <w:left w:val="single" w:sz="4" w:space="0" w:color="000000"/>
          <w:bottom w:val="single" w:sz="4" w:space="0" w:color="000000"/>
          <w:right w:val="single" w:sz="4" w:space="0" w:color="000000"/>
        </w:pBdr>
        <w:spacing w:after="6" w:line="357" w:lineRule="auto"/>
        <w:ind w:left="-5" w:right="154"/>
        <w:jc w:val="center"/>
        <w:rPr>
          <w:b/>
          <w:bCs/>
          <w:i/>
          <w:iCs/>
          <w:color w:val="auto"/>
          <w:sz w:val="20"/>
          <w:szCs w:val="20"/>
        </w:rPr>
      </w:pPr>
      <w:r w:rsidRPr="007D3A63">
        <w:rPr>
          <w:b/>
          <w:bCs/>
          <w:i/>
          <w:iCs/>
          <w:color w:val="auto"/>
          <w:sz w:val="20"/>
          <w:szCs w:val="20"/>
        </w:rPr>
        <w:t>Este aviso destina-se exclusivamente a microempresas e empresas de pequeno porte sediadas local ou regionalmente conforme previsto no inciso IV do art. 49 da Lei Complementar nº 123/06.</w:t>
      </w:r>
    </w:p>
    <w:p w14:paraId="33139B51" w14:textId="19663A24" w:rsidR="005A30E5" w:rsidRDefault="00543829">
      <w:pPr>
        <w:spacing w:after="0" w:line="259" w:lineRule="auto"/>
        <w:ind w:left="0" w:firstLine="0"/>
        <w:jc w:val="left"/>
      </w:pPr>
      <w:r>
        <w:t xml:space="preserve"> </w:t>
      </w:r>
    </w:p>
    <w:p w14:paraId="123A356A" w14:textId="09CB618A" w:rsidR="005A30E5" w:rsidRPr="000F0FF7" w:rsidRDefault="00543829">
      <w:pPr>
        <w:pBdr>
          <w:top w:val="single" w:sz="4" w:space="0" w:color="000000"/>
          <w:left w:val="single" w:sz="4" w:space="0" w:color="000000"/>
          <w:bottom w:val="single" w:sz="4" w:space="0" w:color="000000"/>
          <w:right w:val="single" w:sz="4" w:space="0" w:color="000000"/>
        </w:pBdr>
        <w:spacing w:after="6" w:line="357" w:lineRule="auto"/>
        <w:ind w:left="-5" w:right="154"/>
        <w:rPr>
          <w:b/>
          <w:bCs/>
          <w:color w:val="FF0000"/>
        </w:rPr>
      </w:pPr>
      <w:r w:rsidRPr="00731594">
        <w:rPr>
          <w:b/>
          <w:bCs/>
        </w:rPr>
        <w:t xml:space="preserve">OBJETO: </w:t>
      </w:r>
      <w:r w:rsidR="007D3A63">
        <w:rPr>
          <w:color w:val="FF0000"/>
        </w:rPr>
        <w:t xml:space="preserve">Aquisição de gêneros alimentícios </w:t>
      </w:r>
    </w:p>
    <w:p w14:paraId="0A79B5C4" w14:textId="0BD2F39A" w:rsidR="005A30E5" w:rsidRDefault="00543829" w:rsidP="00A14E9F">
      <w:pPr>
        <w:spacing w:after="0" w:line="259" w:lineRule="auto"/>
        <w:ind w:left="0" w:firstLine="0"/>
        <w:jc w:val="left"/>
      </w:pP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5A6995FE" w:rsidR="005A30E5" w:rsidRPr="00B27B10"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FF0000"/>
        </w:rPr>
      </w:pPr>
      <w:r w:rsidRPr="00B27B10">
        <w:rPr>
          <w:color w:val="FF0000"/>
        </w:rPr>
        <w:t xml:space="preserve">Anexo I - Termo de Referência </w:t>
      </w:r>
    </w:p>
    <w:p w14:paraId="24C4A1B0" w14:textId="4FFB9768" w:rsidR="005A30E5" w:rsidRPr="00B27B10"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FF0000"/>
        </w:rPr>
      </w:pPr>
      <w:r w:rsidRPr="00B27B10">
        <w:rPr>
          <w:color w:val="FF0000"/>
        </w:rPr>
        <w:t xml:space="preserve">Anexo II – Relação de Documentos de Habilitação </w:t>
      </w:r>
    </w:p>
    <w:p w14:paraId="3BFB7F59" w14:textId="34DF9FC3" w:rsidR="002D1739" w:rsidRPr="00B27B10" w:rsidRDefault="002D173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FF0000"/>
        </w:rPr>
      </w:pPr>
      <w:r w:rsidRPr="00B27B10">
        <w:rPr>
          <w:color w:val="FF0000"/>
        </w:rPr>
        <w:t>Anexo III – Modelo de Planilha de Orçamento</w:t>
      </w:r>
    </w:p>
    <w:p w14:paraId="379BAD60" w14:textId="44EB80F6" w:rsidR="00510448" w:rsidRPr="00B27B10" w:rsidRDefault="00310816"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FF0000"/>
          <w:sz w:val="24"/>
          <w:szCs w:val="24"/>
        </w:rPr>
      </w:pPr>
      <w:r w:rsidRPr="00B27B10">
        <w:rPr>
          <w:color w:val="FF0000"/>
        </w:rPr>
        <w:t>Anexo IV – Minuta Padrão de Contrato</w:t>
      </w:r>
    </w:p>
    <w:p w14:paraId="57E305DF" w14:textId="77777777" w:rsidR="0026524D" w:rsidRDefault="0026524D" w:rsidP="00AB7686">
      <w:pPr>
        <w:spacing w:after="0" w:line="259" w:lineRule="auto"/>
        <w:ind w:left="0" w:right="95" w:firstLine="0"/>
        <w:jc w:val="center"/>
        <w:rPr>
          <w:b/>
          <w:bCs/>
          <w:sz w:val="24"/>
        </w:rPr>
      </w:pPr>
    </w:p>
    <w:p w14:paraId="32B03F17" w14:textId="77777777" w:rsidR="0026524D" w:rsidRDefault="0026524D" w:rsidP="00AB7686">
      <w:pPr>
        <w:spacing w:after="0" w:line="259" w:lineRule="auto"/>
        <w:ind w:left="0" w:right="95" w:firstLine="0"/>
        <w:jc w:val="center"/>
        <w:rPr>
          <w:b/>
          <w:bCs/>
          <w:sz w:val="24"/>
        </w:rPr>
      </w:pPr>
    </w:p>
    <w:p w14:paraId="43D9891E" w14:textId="554AEAE2" w:rsidR="0026524D" w:rsidRDefault="0026524D" w:rsidP="00AB7686">
      <w:pPr>
        <w:spacing w:after="0" w:line="259" w:lineRule="auto"/>
        <w:ind w:left="0" w:right="95" w:firstLine="0"/>
        <w:jc w:val="center"/>
        <w:rPr>
          <w:b/>
          <w:bCs/>
          <w:sz w:val="24"/>
        </w:rPr>
      </w:pPr>
    </w:p>
    <w:p w14:paraId="3621C4BB" w14:textId="48851199" w:rsidR="00B27B10" w:rsidRDefault="00B27B10" w:rsidP="00AB7686">
      <w:pPr>
        <w:spacing w:after="0" w:line="259" w:lineRule="auto"/>
        <w:ind w:left="0" w:right="95" w:firstLine="0"/>
        <w:jc w:val="center"/>
        <w:rPr>
          <w:b/>
          <w:bCs/>
          <w:sz w:val="24"/>
        </w:rPr>
      </w:pPr>
    </w:p>
    <w:p w14:paraId="3401085A" w14:textId="77777777" w:rsidR="00B27B10" w:rsidRDefault="00B27B10" w:rsidP="00AB7686">
      <w:pPr>
        <w:spacing w:after="0" w:line="259" w:lineRule="auto"/>
        <w:ind w:left="0" w:right="95" w:firstLine="0"/>
        <w:jc w:val="center"/>
        <w:rPr>
          <w:b/>
          <w:bCs/>
          <w:sz w:val="24"/>
        </w:rPr>
      </w:pPr>
    </w:p>
    <w:p w14:paraId="7BB59622" w14:textId="2D732D55" w:rsidR="005A30E5" w:rsidRDefault="00543829" w:rsidP="00AB7686">
      <w:pPr>
        <w:spacing w:after="0" w:line="259" w:lineRule="auto"/>
        <w:ind w:left="0" w:right="95" w:firstLine="0"/>
        <w:jc w:val="center"/>
        <w:rPr>
          <w:b/>
          <w:bCs/>
          <w:sz w:val="24"/>
        </w:rPr>
      </w:pPr>
      <w:r w:rsidRPr="003C033C">
        <w:rPr>
          <w:b/>
          <w:bCs/>
          <w:sz w:val="24"/>
        </w:rPr>
        <w:lastRenderedPageBreak/>
        <w:t xml:space="preserve">AVISO DE </w:t>
      </w:r>
      <w:r w:rsidR="00EE0926">
        <w:rPr>
          <w:b/>
          <w:bCs/>
          <w:sz w:val="24"/>
        </w:rPr>
        <w:t xml:space="preserve">INTENÇÃO DE </w:t>
      </w:r>
      <w:r w:rsidRPr="003C033C">
        <w:rPr>
          <w:b/>
          <w:bCs/>
          <w:sz w:val="24"/>
        </w:rPr>
        <w:t xml:space="preserve">DISPENSA DE </w:t>
      </w:r>
      <w:r w:rsidRPr="007D3A63">
        <w:rPr>
          <w:b/>
          <w:bCs/>
          <w:color w:val="auto"/>
          <w:sz w:val="24"/>
        </w:rPr>
        <w:t xml:space="preserve">LICITAÇÃO N° </w:t>
      </w:r>
      <w:r w:rsidR="007D3A63" w:rsidRPr="007D3A63">
        <w:rPr>
          <w:b/>
          <w:bCs/>
          <w:color w:val="auto"/>
          <w:sz w:val="24"/>
        </w:rPr>
        <w:t>05</w:t>
      </w:r>
      <w:r w:rsidR="00B27B10" w:rsidRPr="007D3A63">
        <w:rPr>
          <w:b/>
          <w:bCs/>
          <w:color w:val="auto"/>
          <w:sz w:val="24"/>
        </w:rPr>
        <w:t>/2025</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1933F13A" w:rsidR="005A30E5" w:rsidRPr="00DD54E7" w:rsidRDefault="00ED4932">
      <w:pPr>
        <w:ind w:left="-5" w:right="81"/>
        <w:rPr>
          <w:color w:val="auto"/>
        </w:rPr>
      </w:pPr>
      <w:r w:rsidRPr="00DD54E7">
        <w:rPr>
          <w:color w:val="auto"/>
        </w:rPr>
        <w:t xml:space="preserve">1.1 </w:t>
      </w:r>
      <w:r w:rsidR="00543829" w:rsidRPr="00DD54E7">
        <w:rPr>
          <w:color w:val="auto"/>
        </w:rPr>
        <w:t xml:space="preserve">As contratações através de dispensa de licitação </w:t>
      </w:r>
      <w:r w:rsidR="003C033C" w:rsidRPr="00DD54E7">
        <w:rPr>
          <w:color w:val="auto"/>
        </w:rPr>
        <w:t>da Câmara Municipal de Lima Duarte</w:t>
      </w:r>
      <w:r w:rsidR="00543829" w:rsidRPr="00DD54E7">
        <w:rPr>
          <w:color w:val="auto"/>
        </w:rPr>
        <w:t xml:space="preserve"> são regidas pelos dispositivos legais:</w:t>
      </w:r>
      <w:r w:rsidR="00543829" w:rsidRPr="00DD54E7">
        <w:rPr>
          <w:color w:val="auto"/>
          <w:sz w:val="20"/>
        </w:rPr>
        <w:t xml:space="preserve"> </w:t>
      </w:r>
    </w:p>
    <w:p w14:paraId="57459ADA" w14:textId="0A8C01FE" w:rsidR="005A30E5" w:rsidRPr="00DD54E7" w:rsidRDefault="00543829">
      <w:pPr>
        <w:numPr>
          <w:ilvl w:val="0"/>
          <w:numId w:val="1"/>
        </w:numPr>
        <w:ind w:right="81" w:hanging="283"/>
        <w:rPr>
          <w:color w:val="auto"/>
        </w:rPr>
      </w:pPr>
      <w:r w:rsidRPr="00DD54E7">
        <w:rPr>
          <w:color w:val="auto"/>
        </w:rPr>
        <w:t xml:space="preserve">Lei </w:t>
      </w:r>
      <w:r w:rsidR="00ED4932" w:rsidRPr="00DD54E7">
        <w:rPr>
          <w:color w:val="auto"/>
        </w:rPr>
        <w:t>Federal nº</w:t>
      </w:r>
      <w:r w:rsidRPr="00DD54E7">
        <w:rPr>
          <w:color w:val="auto"/>
        </w:rPr>
        <w:t xml:space="preserve"> 14.133/2021, Art. 75, Inc. I</w:t>
      </w:r>
      <w:r w:rsidR="003C033C" w:rsidRPr="00DD54E7">
        <w:rPr>
          <w:color w:val="auto"/>
        </w:rPr>
        <w:t>I</w:t>
      </w:r>
      <w:r w:rsidR="00BF3638" w:rsidRPr="00DD54E7">
        <w:rPr>
          <w:color w:val="auto"/>
        </w:rPr>
        <w:t>.</w:t>
      </w:r>
    </w:p>
    <w:p w14:paraId="1DFD1632" w14:textId="77777777" w:rsidR="00ED4932" w:rsidRPr="00DD54E7" w:rsidRDefault="00ED4932" w:rsidP="00ED4932">
      <w:pPr>
        <w:numPr>
          <w:ilvl w:val="0"/>
          <w:numId w:val="1"/>
        </w:numPr>
        <w:ind w:right="81" w:hanging="283"/>
        <w:rPr>
          <w:color w:val="auto"/>
        </w:rPr>
      </w:pPr>
      <w:r w:rsidRPr="00DD54E7">
        <w:rPr>
          <w:color w:val="auto"/>
        </w:rPr>
        <w:t>Lei Ordinária nº 2.214/24, Art. 85, inciso II.</w:t>
      </w:r>
    </w:p>
    <w:p w14:paraId="2C9CFF5B" w14:textId="77777777" w:rsidR="00ED4932" w:rsidRDefault="00ED4932" w:rsidP="00ED4932">
      <w:pPr>
        <w:ind w:left="283" w:right="81" w:firstLine="0"/>
      </w:pPr>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Pr="00DD54E7" w:rsidRDefault="00543829">
      <w:pPr>
        <w:spacing w:after="0" w:line="259" w:lineRule="auto"/>
        <w:ind w:left="0" w:firstLine="0"/>
        <w:jc w:val="left"/>
        <w:rPr>
          <w:color w:val="auto"/>
        </w:rPr>
      </w:pPr>
      <w:r w:rsidRPr="00DD54E7">
        <w:rPr>
          <w:color w:val="auto"/>
        </w:rPr>
        <w:t xml:space="preserve"> </w:t>
      </w:r>
    </w:p>
    <w:p w14:paraId="4522932F" w14:textId="325D8C08" w:rsidR="005A30E5" w:rsidRDefault="00ED4932">
      <w:pPr>
        <w:ind w:left="-5" w:right="81"/>
      </w:pPr>
      <w:r w:rsidRPr="00DD54E7">
        <w:rPr>
          <w:color w:val="auto"/>
        </w:rPr>
        <w:t xml:space="preserve">2.1 </w:t>
      </w:r>
      <w:r w:rsidR="00543829" w:rsidRPr="00DD54E7">
        <w:rPr>
          <w:color w:val="auto"/>
        </w:rPr>
        <w:t>Con</w:t>
      </w:r>
      <w:r w:rsidR="00543829" w:rsidRPr="00DD54E7">
        <w:t>f</w:t>
      </w:r>
      <w:r w:rsidR="00543829">
        <w:t>orme condições constantes no Termo de Referência, Anexo I deste Aviso</w:t>
      </w:r>
      <w:r w:rsidR="00BF3638">
        <w:t>.</w:t>
      </w:r>
      <w:r w:rsidR="00543829">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11F23A8F" w:rsidR="005A30E5" w:rsidRDefault="00543829">
      <w:pPr>
        <w:ind w:left="-5" w:right="81"/>
      </w:pPr>
      <w:r>
        <w:t xml:space="preserve">3.1 Poderão participar desta Dispensa de Licitação, </w:t>
      </w:r>
      <w:r w:rsidRPr="00DD54E7">
        <w:rPr>
          <w:color w:val="auto"/>
        </w:rPr>
        <w:t>pessoa</w:t>
      </w:r>
      <w:r w:rsidR="00ED4932" w:rsidRPr="00DD54E7">
        <w:rPr>
          <w:color w:val="auto"/>
        </w:rPr>
        <w:t>s</w:t>
      </w:r>
      <w:r w:rsidRPr="00DD54E7">
        <w:rPr>
          <w:color w:val="auto"/>
        </w:rPr>
        <w:t xml:space="preserve"> jurídica</w:t>
      </w:r>
      <w:r w:rsidR="00ED4932" w:rsidRPr="00DD54E7">
        <w:rPr>
          <w:color w:val="auto"/>
        </w:rPr>
        <w:t>s</w:t>
      </w:r>
      <w:r w:rsidRPr="00DD54E7">
        <w:rPr>
          <w:color w:val="auto"/>
        </w:rPr>
        <w:t xml:space="preserve">, </w:t>
      </w:r>
      <w:r>
        <w:t>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2ADB92C7" w:rsidR="005A30E5" w:rsidRDefault="00ED4932">
      <w:pPr>
        <w:ind w:left="-5" w:right="81"/>
      </w:pPr>
      <w:r w:rsidRPr="00DD54E7">
        <w:rPr>
          <w:color w:val="auto"/>
        </w:rPr>
        <w:t xml:space="preserve">4.1 </w:t>
      </w:r>
      <w:r w:rsidR="00543829" w:rsidRPr="00DD54E7">
        <w:rPr>
          <w:color w:val="auto"/>
        </w:rPr>
        <w:t xml:space="preserve">As informações relativas a especificações </w:t>
      </w:r>
      <w:r w:rsidR="00543829">
        <w:t xml:space="preserve">do objeto, dotação orçamentária, prazos e local de </w:t>
      </w:r>
      <w:r w:rsidR="006E3276">
        <w:t>prestação do serviço</w:t>
      </w:r>
      <w:r w:rsidR="00543829">
        <w:t xml:space="preserve"> estão elencadas no termo de Referência anexo I</w:t>
      </w:r>
      <w:r w:rsidR="003C033C">
        <w:t xml:space="preserve">, </w:t>
      </w:r>
      <w:r w:rsidR="00543829">
        <w:t>deste Aviso.</w:t>
      </w:r>
      <w:r w:rsidR="00543829">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449AB36F"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sua publicaçã</w:t>
      </w:r>
      <w:r w:rsidR="003C033C">
        <w:t>o.</w:t>
      </w:r>
    </w:p>
    <w:p w14:paraId="77B946B8" w14:textId="77777777" w:rsidR="005A30E5" w:rsidRDefault="00543829">
      <w:pPr>
        <w:spacing w:after="0" w:line="259" w:lineRule="auto"/>
        <w:ind w:left="0" w:firstLine="0"/>
        <w:jc w:val="left"/>
      </w:pPr>
      <w:r>
        <w:t xml:space="preserve"> </w:t>
      </w:r>
    </w:p>
    <w:p w14:paraId="19DAF582" w14:textId="6E81A60B" w:rsidR="005A30E5" w:rsidRDefault="00543829">
      <w:pPr>
        <w:ind w:left="-5" w:right="81"/>
      </w:pPr>
      <w:r>
        <w:lastRenderedPageBreak/>
        <w:t xml:space="preserve">5.2 A proposta de preços e os documentos de habilitação, deverão ser encaminhados via e-mail, para o endereço eletrônico: </w:t>
      </w:r>
      <w:r w:rsidR="003C033C">
        <w:t>licitacao@limaduarte.mg.leg.br</w:t>
      </w:r>
      <w:r>
        <w:t>, fazendo referência no assunto do e-mail a DISPENSA DE LICITAÇÃO N</w:t>
      </w:r>
      <w:r w:rsidRPr="007D3A63">
        <w:rPr>
          <w:color w:val="auto"/>
        </w:rPr>
        <w:t>°</w:t>
      </w:r>
      <w:r w:rsidR="00A841B9" w:rsidRPr="007D3A63">
        <w:rPr>
          <w:color w:val="auto"/>
        </w:rPr>
        <w:t xml:space="preserve"> </w:t>
      </w:r>
      <w:r w:rsidR="007D3A63" w:rsidRPr="007D3A63">
        <w:rPr>
          <w:color w:val="auto"/>
        </w:rPr>
        <w:t>05</w:t>
      </w:r>
      <w:r w:rsidR="00B27B10" w:rsidRPr="007D3A63">
        <w:rPr>
          <w:color w:val="auto"/>
        </w:rPr>
        <w:t>/2025</w:t>
      </w:r>
      <w:r w:rsidR="006F0B72" w:rsidRPr="007D3A63">
        <w:rPr>
          <w:color w:val="auto"/>
        </w:rPr>
        <w:t xml:space="preserve"> </w:t>
      </w:r>
      <w:r w:rsidR="006F0B72">
        <w:t>ou 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t xml:space="preserve"> </w:t>
      </w:r>
    </w:p>
    <w:p w14:paraId="00296802" w14:textId="77777777" w:rsidR="005A30E5" w:rsidRPr="006F0B72" w:rsidRDefault="00543829">
      <w:pPr>
        <w:pStyle w:val="Ttulo1"/>
        <w:ind w:left="206" w:hanging="221"/>
        <w:rPr>
          <w:b/>
          <w:bCs/>
        </w:rPr>
      </w:pPr>
      <w:r w:rsidRPr="006F0B72">
        <w:rPr>
          <w:b/>
          <w:bCs/>
        </w:rPr>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735447C6" w:rsidR="005A30E5" w:rsidRDefault="008D54D2">
      <w:pPr>
        <w:ind w:left="-5" w:right="81"/>
      </w:pPr>
      <w:r w:rsidRPr="00DD54E7">
        <w:rPr>
          <w:color w:val="auto"/>
        </w:rPr>
        <w:t xml:space="preserve">7.1 </w:t>
      </w:r>
      <w:r w:rsidR="00543829" w:rsidRPr="00DD54E7">
        <w:rPr>
          <w:color w:val="auto"/>
        </w:rPr>
        <w:t xml:space="preserve">Para </w:t>
      </w:r>
      <w:r w:rsidR="00543829">
        <w:t xml:space="preserve">fins de comprovação de habilitação, deverão ser apresentados junto com a proposta de preços, os documentos </w:t>
      </w:r>
      <w:r w:rsidR="00543829">
        <w:rPr>
          <w:u w:val="single" w:color="000000"/>
        </w:rPr>
        <w:t>relacionados no Anexo II</w:t>
      </w:r>
      <w:r w:rsidR="00543829">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7FE792A7" w:rsidR="005A30E5" w:rsidRDefault="00543829">
      <w:pPr>
        <w:ind w:left="-5" w:right="81"/>
      </w:pPr>
      <w:r>
        <w:t xml:space="preserve">8.1.1 </w:t>
      </w:r>
      <w:r w:rsidR="006F0B72">
        <w:t>O Critério de seleção será o menor preço</w:t>
      </w:r>
      <w:r w:rsidR="00BF3638">
        <w:t>.</w:t>
      </w:r>
    </w:p>
    <w:p w14:paraId="54FB3150" w14:textId="77777777" w:rsidR="005A30E5" w:rsidRDefault="00543829">
      <w:pPr>
        <w:spacing w:after="0" w:line="259" w:lineRule="auto"/>
        <w:ind w:left="0" w:firstLine="0"/>
        <w:jc w:val="left"/>
      </w:pPr>
      <w:r>
        <w:t xml:space="preserve"> </w:t>
      </w:r>
    </w:p>
    <w:p w14:paraId="439FA9AC" w14:textId="4179CC5D" w:rsidR="005A30E5" w:rsidRDefault="00543829">
      <w:pPr>
        <w:ind w:left="-5" w:right="81"/>
      </w:pPr>
      <w:r>
        <w:t xml:space="preserve">8.1.2 Os interessados que apresentarem proposta de preços com divergência às exigências deste Aviso e seus </w:t>
      </w:r>
      <w:r w:rsidRPr="00DD54E7">
        <w:rPr>
          <w:color w:val="auto"/>
        </w:rPr>
        <w:t xml:space="preserve">anexos </w:t>
      </w:r>
      <w:r w:rsidR="008D54D2" w:rsidRPr="00DD54E7">
        <w:rPr>
          <w:color w:val="auto"/>
        </w:rPr>
        <w:t>serão desclassificados</w:t>
      </w:r>
      <w:r w:rsidRPr="00DD54E7">
        <w:rPr>
          <w:color w:val="auto"/>
        </w:rPr>
        <w:t>.</w:t>
      </w:r>
      <w:r w:rsidRPr="00DD54E7">
        <w:rPr>
          <w:color w:val="auto"/>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658F7860" w:rsidR="005A30E5" w:rsidRDefault="00543829">
      <w:pPr>
        <w:ind w:left="-5" w:right="81"/>
      </w:pPr>
      <w:r>
        <w:t>8.2.2 Será inabilit</w:t>
      </w:r>
      <w:r w:rsidRPr="00DD54E7">
        <w:rPr>
          <w:color w:val="auto"/>
        </w:rPr>
        <w:t>ad</w:t>
      </w:r>
      <w:r w:rsidR="003D2818" w:rsidRPr="00DD54E7">
        <w:rPr>
          <w:color w:val="auto"/>
        </w:rPr>
        <w:t>o</w:t>
      </w:r>
      <w:r w:rsidRPr="00DD54E7">
        <w:rPr>
          <w:color w:val="auto"/>
        </w:rPr>
        <w:t xml:space="preserve"> </w:t>
      </w:r>
      <w:r>
        <w:t>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lastRenderedPageBreak/>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8A1DA62" w:rsidR="005A30E5" w:rsidRPr="00DD54E7" w:rsidRDefault="003D2818">
      <w:pPr>
        <w:ind w:left="-5" w:right="81"/>
        <w:rPr>
          <w:color w:val="auto"/>
        </w:rPr>
      </w:pPr>
      <w:r w:rsidRPr="00DD54E7">
        <w:rPr>
          <w:color w:val="auto"/>
        </w:rPr>
        <w:t xml:space="preserve">9.1 </w:t>
      </w:r>
      <w:r w:rsidR="00543829" w:rsidRPr="00DD54E7">
        <w:rPr>
          <w:color w:val="auto"/>
        </w:rPr>
        <w:t xml:space="preserve">As obrigações, penalidades e </w:t>
      </w:r>
      <w:r w:rsidRPr="00DD54E7">
        <w:rPr>
          <w:color w:val="auto"/>
        </w:rPr>
        <w:t xml:space="preserve">sanções </w:t>
      </w:r>
      <w:r w:rsidR="00543829" w:rsidRPr="00DD54E7">
        <w:rPr>
          <w:color w:val="auto"/>
        </w:rPr>
        <w:t xml:space="preserve">estão elencadas </w:t>
      </w:r>
      <w:r w:rsidRPr="00DD54E7">
        <w:rPr>
          <w:color w:val="auto"/>
        </w:rPr>
        <w:t>no Termo de Referência, A</w:t>
      </w:r>
      <w:r w:rsidR="00543829" w:rsidRPr="00DD54E7">
        <w:rPr>
          <w:color w:val="auto"/>
        </w:rPr>
        <w:t>nexo I deste Aviso e são parte integrante independente de transcrição.</w:t>
      </w:r>
      <w:r w:rsidR="00543829" w:rsidRPr="00DD54E7">
        <w:rPr>
          <w:color w:val="auto"/>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13C4D90" w:rsidR="005A30E5" w:rsidRPr="00DD54E7" w:rsidRDefault="00543829">
      <w:pPr>
        <w:ind w:left="-5" w:right="81"/>
        <w:rPr>
          <w:color w:val="auto"/>
        </w:rPr>
      </w:pPr>
      <w:r>
        <w:t xml:space="preserve">10.2 O presente Aviso poderá ser revogado, no </w:t>
      </w:r>
      <w:r w:rsidRPr="00DD54E7">
        <w:rPr>
          <w:color w:val="auto"/>
        </w:rPr>
        <w:t>todo</w:t>
      </w:r>
      <w:r w:rsidR="001568F3" w:rsidRPr="00DD54E7">
        <w:rPr>
          <w:color w:val="auto"/>
        </w:rPr>
        <w:t xml:space="preserve"> ou</w:t>
      </w:r>
      <w:r w:rsidRPr="00DD54E7">
        <w:rPr>
          <w:color w:val="auto"/>
        </w:rPr>
        <w:t xml:space="preserve"> em parte, por conveniência administrativa e interesse público, decorrente de fato superveniente, devidamente justificado.</w:t>
      </w:r>
      <w:r w:rsidRPr="00DD54E7">
        <w:rPr>
          <w:color w:val="auto"/>
          <w:sz w:val="20"/>
        </w:rPr>
        <w:t xml:space="preserve"> </w:t>
      </w:r>
    </w:p>
    <w:p w14:paraId="2A455D48" w14:textId="77777777" w:rsidR="005A30E5" w:rsidRPr="00DD54E7" w:rsidRDefault="00543829">
      <w:pPr>
        <w:spacing w:after="0" w:line="259" w:lineRule="auto"/>
        <w:ind w:left="0" w:firstLine="0"/>
        <w:jc w:val="left"/>
        <w:rPr>
          <w:color w:val="auto"/>
        </w:rPr>
      </w:pPr>
      <w:r w:rsidRPr="00DD54E7">
        <w:rPr>
          <w:color w:val="auto"/>
        </w:rPr>
        <w:t xml:space="preserve"> </w:t>
      </w:r>
    </w:p>
    <w:p w14:paraId="42184A4E" w14:textId="0A8EFEE6" w:rsidR="005A30E5" w:rsidRDefault="00543829">
      <w:pPr>
        <w:ind w:left="-5" w:right="81"/>
      </w:pPr>
      <w:r w:rsidRPr="00DD54E7">
        <w:rPr>
          <w:color w:val="auto"/>
        </w:rPr>
        <w:t xml:space="preserve">10.3 O presente Aviso poderá ser anulado, no todo </w:t>
      </w:r>
      <w:r w:rsidR="001568F3" w:rsidRPr="00DD54E7">
        <w:rPr>
          <w:color w:val="auto"/>
        </w:rPr>
        <w:t xml:space="preserve">ou </w:t>
      </w:r>
      <w:r w:rsidRPr="00DD54E7">
        <w:rPr>
          <w:color w:val="auto"/>
        </w:rPr>
        <w:t xml:space="preserve">em </w:t>
      </w:r>
      <w:r>
        <w:t>parte,</w:t>
      </w:r>
      <w:r w:rsidR="001568F3">
        <w:t xml:space="preserve"> caso ocorra ilegalidade, de ofí</w:t>
      </w:r>
      <w:r>
        <w:t>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0528B5" w:rsidRDefault="00543829">
      <w:pPr>
        <w:spacing w:after="0" w:line="259" w:lineRule="auto"/>
        <w:ind w:left="0" w:firstLine="0"/>
        <w:jc w:val="left"/>
        <w:rPr>
          <w:color w:val="auto"/>
        </w:rPr>
      </w:pPr>
      <w:r>
        <w:t xml:space="preserve"> </w:t>
      </w:r>
    </w:p>
    <w:p w14:paraId="562586FE" w14:textId="36E9C16B" w:rsidR="00521123" w:rsidRPr="000528B5" w:rsidRDefault="00521123" w:rsidP="00A14E9F">
      <w:pPr>
        <w:spacing w:after="0" w:line="259" w:lineRule="auto"/>
        <w:ind w:right="81"/>
        <w:jc w:val="right"/>
        <w:rPr>
          <w:color w:val="auto"/>
        </w:rPr>
      </w:pPr>
      <w:r w:rsidRPr="000528B5">
        <w:rPr>
          <w:color w:val="auto"/>
        </w:rPr>
        <w:t xml:space="preserve">Lima Duarte, </w:t>
      </w:r>
      <w:proofErr w:type="spellStart"/>
      <w:r w:rsidR="00B27B10">
        <w:rPr>
          <w:color w:val="FF0000"/>
        </w:rPr>
        <w:t>xx</w:t>
      </w:r>
      <w:proofErr w:type="spellEnd"/>
      <w:r w:rsidR="000528B5" w:rsidRPr="000528B5">
        <w:rPr>
          <w:color w:val="auto"/>
        </w:rPr>
        <w:t xml:space="preserve"> de </w:t>
      </w:r>
      <w:proofErr w:type="spellStart"/>
      <w:r w:rsidR="00B27B10">
        <w:rPr>
          <w:color w:val="FF0000"/>
        </w:rPr>
        <w:t>xxxxx</w:t>
      </w:r>
      <w:proofErr w:type="spellEnd"/>
      <w:r w:rsidR="000528B5" w:rsidRPr="000528B5">
        <w:rPr>
          <w:color w:val="auto"/>
        </w:rPr>
        <w:t xml:space="preserve"> de 202</w:t>
      </w:r>
      <w:r w:rsidR="00B27B10">
        <w:rPr>
          <w:color w:val="auto"/>
        </w:rPr>
        <w:t>5</w:t>
      </w:r>
      <w:r w:rsidRPr="000528B5">
        <w:rPr>
          <w:color w:val="auto"/>
        </w:rPr>
        <w:t xml:space="preserve">.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571041D4"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w:t>
      </w:r>
      <w:r w:rsidR="00B27B10">
        <w:rPr>
          <w:rFonts w:ascii="Times New Roman" w:hAnsi="Times New Roman"/>
          <w:b w:val="0"/>
          <w:bCs w:val="0"/>
          <w:sz w:val="24"/>
        </w:rPr>
        <w:t xml:space="preserve">      </w:t>
      </w:r>
      <w:r w:rsidRPr="00372294">
        <w:rPr>
          <w:rFonts w:ascii="Times New Roman" w:hAnsi="Times New Roman"/>
          <w:b w:val="0"/>
          <w:bCs w:val="0"/>
          <w:sz w:val="24"/>
        </w:rPr>
        <w:t xml:space="preserve"> </w:t>
      </w:r>
      <w:r w:rsidR="00B27B10">
        <w:rPr>
          <w:rFonts w:ascii="Times New Roman" w:hAnsi="Times New Roman"/>
          <w:b w:val="0"/>
          <w:bCs w:val="0"/>
          <w:sz w:val="24"/>
        </w:rPr>
        <w:t>João Batista de Moura Júnior</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r>
      <w:r w:rsidR="00B27B10">
        <w:rPr>
          <w:rFonts w:ascii="Times New Roman" w:hAnsi="Times New Roman"/>
          <w:b w:val="0"/>
          <w:bCs w:val="0"/>
          <w:sz w:val="24"/>
        </w:rPr>
        <w:t xml:space="preserve">     Josimar Oliveira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76F5E404" w14:textId="08C5A885" w:rsidR="004A024A" w:rsidRPr="007D3A63" w:rsidRDefault="006E3276" w:rsidP="00301DA2">
      <w:pPr>
        <w:spacing w:after="160" w:line="259" w:lineRule="auto"/>
        <w:ind w:left="0" w:firstLine="0"/>
        <w:rPr>
          <w:b/>
          <w:bCs/>
        </w:rPr>
      </w:pPr>
      <w:r>
        <w:br w:type="page"/>
      </w:r>
      <w:r w:rsidR="004A024A" w:rsidRPr="007D3A63">
        <w:rPr>
          <w:b/>
          <w:bCs/>
        </w:rPr>
        <w:lastRenderedPageBreak/>
        <w:t>ANEXO I</w:t>
      </w:r>
    </w:p>
    <w:p w14:paraId="697AE1A1" w14:textId="77777777" w:rsidR="007D3A63" w:rsidRPr="007D3A63" w:rsidRDefault="007D3A63" w:rsidP="007D3A63">
      <w:pPr>
        <w:jc w:val="center"/>
        <w:rPr>
          <w:b/>
          <w:bCs/>
          <w:szCs w:val="24"/>
        </w:rPr>
      </w:pPr>
      <w:r w:rsidRPr="007D3A63">
        <w:rPr>
          <w:b/>
          <w:bCs/>
          <w:szCs w:val="24"/>
        </w:rPr>
        <w:t>TERMO DE REFERÊNCIA</w:t>
      </w:r>
    </w:p>
    <w:p w14:paraId="2A2EC38B" w14:textId="77777777" w:rsidR="007D3A63" w:rsidRPr="007D3A63" w:rsidRDefault="007D3A63" w:rsidP="007D3A63">
      <w:pPr>
        <w:jc w:val="center"/>
        <w:rPr>
          <w:b/>
          <w:bCs/>
          <w:szCs w:val="24"/>
        </w:rPr>
      </w:pPr>
    </w:p>
    <w:p w14:paraId="5F106E1B" w14:textId="77777777" w:rsidR="007D3A63" w:rsidRPr="007D3A63" w:rsidRDefault="007D3A63" w:rsidP="007D3A63">
      <w:pPr>
        <w:jc w:val="center"/>
        <w:rPr>
          <w:b/>
          <w:bCs/>
          <w:szCs w:val="24"/>
        </w:rPr>
      </w:pPr>
    </w:p>
    <w:p w14:paraId="145CEE02" w14:textId="77777777" w:rsidR="007D3A63" w:rsidRPr="007D3A63" w:rsidRDefault="007D3A63" w:rsidP="007D3A63">
      <w:pPr>
        <w:pStyle w:val="PargrafodaLista"/>
        <w:numPr>
          <w:ilvl w:val="0"/>
          <w:numId w:val="31"/>
        </w:numPr>
        <w:spacing w:after="0" w:line="240" w:lineRule="auto"/>
        <w:ind w:left="0" w:firstLine="0"/>
        <w:jc w:val="both"/>
        <w:rPr>
          <w:rFonts w:ascii="Times New Roman" w:hAnsi="Times New Roman" w:cs="Times New Roman"/>
          <w:b/>
          <w:bCs/>
        </w:rPr>
      </w:pPr>
      <w:r w:rsidRPr="007D3A63">
        <w:rPr>
          <w:rFonts w:ascii="Times New Roman" w:hAnsi="Times New Roman" w:cs="Times New Roman"/>
          <w:b/>
          <w:bCs/>
        </w:rPr>
        <w:t>INFORMAÇÕES BÁSICAS</w:t>
      </w:r>
      <w:r w:rsidRPr="007D3A63">
        <w:rPr>
          <w:rFonts w:ascii="Times New Roman" w:hAnsi="Times New Roman" w:cs="Times New Roman"/>
          <w:b/>
          <w:bCs/>
        </w:rPr>
        <w:tab/>
      </w:r>
    </w:p>
    <w:p w14:paraId="4C23814B" w14:textId="77777777" w:rsidR="007D3A63" w:rsidRPr="006104E0" w:rsidRDefault="007D3A63" w:rsidP="007D3A63">
      <w:pPr>
        <w:pStyle w:val="PargrafodaLista"/>
        <w:numPr>
          <w:ilvl w:val="1"/>
          <w:numId w:val="31"/>
        </w:numPr>
        <w:spacing w:after="0" w:line="240" w:lineRule="auto"/>
        <w:ind w:left="0" w:firstLine="0"/>
        <w:jc w:val="both"/>
        <w:rPr>
          <w:rFonts w:ascii="Times New Roman" w:hAnsi="Times New Roman" w:cs="Times New Roman"/>
        </w:rPr>
      </w:pPr>
      <w:r w:rsidRPr="006104E0">
        <w:rPr>
          <w:rFonts w:ascii="Times New Roman" w:hAnsi="Times New Roman" w:cs="Times New Roman"/>
        </w:rPr>
        <w:t>Órgão: CÂMARA MUNICIPAL DE LIMA DUARTE (20.434.122/0001-01)</w:t>
      </w:r>
    </w:p>
    <w:p w14:paraId="0923E76D" w14:textId="77777777" w:rsidR="007D3A63" w:rsidRPr="006104E0" w:rsidRDefault="007D3A63" w:rsidP="007D3A63">
      <w:pPr>
        <w:pStyle w:val="PargrafodaLista"/>
        <w:numPr>
          <w:ilvl w:val="1"/>
          <w:numId w:val="31"/>
        </w:numPr>
        <w:spacing w:after="0" w:line="240" w:lineRule="auto"/>
        <w:ind w:left="0" w:firstLine="0"/>
        <w:jc w:val="both"/>
        <w:rPr>
          <w:rFonts w:ascii="Times New Roman" w:hAnsi="Times New Roman" w:cs="Times New Roman"/>
        </w:rPr>
      </w:pPr>
      <w:r w:rsidRPr="006104E0">
        <w:rPr>
          <w:rFonts w:ascii="Times New Roman" w:hAnsi="Times New Roman" w:cs="Times New Roman"/>
        </w:rPr>
        <w:t>Nº do processo: 05/202</w:t>
      </w:r>
      <w:r>
        <w:rPr>
          <w:rFonts w:ascii="Times New Roman" w:hAnsi="Times New Roman" w:cs="Times New Roman"/>
        </w:rPr>
        <w:t>5</w:t>
      </w:r>
    </w:p>
    <w:p w14:paraId="4171F785" w14:textId="77777777" w:rsidR="007D3A63" w:rsidRPr="006104E0" w:rsidRDefault="007D3A63" w:rsidP="007D3A63">
      <w:pPr>
        <w:pStyle w:val="PargrafodaLista"/>
        <w:numPr>
          <w:ilvl w:val="1"/>
          <w:numId w:val="31"/>
        </w:numPr>
        <w:spacing w:after="0" w:line="240" w:lineRule="auto"/>
        <w:ind w:left="0" w:firstLine="0"/>
        <w:jc w:val="both"/>
        <w:rPr>
          <w:rFonts w:ascii="Times New Roman" w:hAnsi="Times New Roman" w:cs="Times New Roman"/>
        </w:rPr>
      </w:pPr>
      <w:r w:rsidRPr="006104E0">
        <w:rPr>
          <w:rFonts w:ascii="Times New Roman" w:hAnsi="Times New Roman" w:cs="Times New Roman"/>
        </w:rPr>
        <w:t>Categoria do TR: Aquisição de materiais de consumo e/ou permanente</w:t>
      </w:r>
    </w:p>
    <w:p w14:paraId="4C3188A0" w14:textId="77777777" w:rsidR="007D3A63" w:rsidRDefault="007D3A63" w:rsidP="007D3A63">
      <w:pPr>
        <w:pStyle w:val="PargrafodaLista"/>
        <w:ind w:left="0"/>
        <w:jc w:val="both"/>
        <w:rPr>
          <w:rFonts w:ascii="Times New Roman" w:hAnsi="Times New Roman" w:cs="Times New Roman"/>
        </w:rPr>
      </w:pPr>
    </w:p>
    <w:p w14:paraId="23533DC4" w14:textId="77777777" w:rsidR="007D3A63" w:rsidRPr="006104E0" w:rsidRDefault="007D3A63" w:rsidP="007D3A63">
      <w:pPr>
        <w:pStyle w:val="PargrafodaLista"/>
        <w:ind w:left="0"/>
        <w:jc w:val="both"/>
        <w:rPr>
          <w:rFonts w:ascii="Times New Roman" w:hAnsi="Times New Roman" w:cs="Times New Roman"/>
        </w:rPr>
      </w:pPr>
    </w:p>
    <w:p w14:paraId="4B75414C" w14:textId="77777777" w:rsidR="007D3A63" w:rsidRPr="007D3A63" w:rsidRDefault="007D3A63" w:rsidP="007D3A63">
      <w:pPr>
        <w:pStyle w:val="PargrafodaLista"/>
        <w:numPr>
          <w:ilvl w:val="0"/>
          <w:numId w:val="31"/>
        </w:numPr>
        <w:spacing w:after="0" w:line="240" w:lineRule="auto"/>
        <w:ind w:left="0" w:firstLine="0"/>
        <w:jc w:val="both"/>
        <w:rPr>
          <w:rFonts w:ascii="Times New Roman" w:hAnsi="Times New Roman" w:cs="Times New Roman"/>
          <w:b/>
          <w:bCs/>
        </w:rPr>
      </w:pPr>
      <w:r w:rsidRPr="007D3A63">
        <w:rPr>
          <w:rFonts w:ascii="Times New Roman" w:hAnsi="Times New Roman" w:cs="Times New Roman"/>
          <w:b/>
          <w:bCs/>
        </w:rPr>
        <w:t>DEFINIÇÃO DO OBJETO</w:t>
      </w:r>
    </w:p>
    <w:p w14:paraId="6C56EA2E" w14:textId="77777777" w:rsidR="007D3A63" w:rsidRPr="00D40992" w:rsidRDefault="007D3A63" w:rsidP="007D3A63">
      <w:pPr>
        <w:pStyle w:val="PargrafodaLista"/>
        <w:numPr>
          <w:ilvl w:val="1"/>
          <w:numId w:val="32"/>
        </w:numPr>
        <w:spacing w:after="0" w:line="240" w:lineRule="auto"/>
        <w:ind w:left="0" w:firstLine="0"/>
        <w:jc w:val="both"/>
        <w:rPr>
          <w:rFonts w:ascii="Times New Roman" w:hAnsi="Times New Roman" w:cs="Times New Roman"/>
        </w:rPr>
      </w:pPr>
      <w:r w:rsidRPr="006104E0">
        <w:rPr>
          <w:rFonts w:ascii="Times New Roman" w:hAnsi="Times New Roman" w:cs="Times New Roman"/>
        </w:rPr>
        <w:t>Aquisição de gêneros alimentícios a atender às demandas da Câmara Municipal de Lima Duarte, conforme descrição e quantitativos descritos no quadro abaixo.</w:t>
      </w:r>
    </w:p>
    <w:p w14:paraId="5D62E44A" w14:textId="77777777" w:rsidR="007D3A63" w:rsidRPr="006104E0" w:rsidRDefault="007D3A63" w:rsidP="007D3A63">
      <w:pPr>
        <w:pStyle w:val="PargrafodaLista"/>
        <w:ind w:left="0"/>
        <w:jc w:val="both"/>
        <w:rPr>
          <w:rFonts w:ascii="Times New Roman" w:hAnsi="Times New Roman" w:cs="Times New Roman"/>
        </w:rPr>
      </w:pPr>
    </w:p>
    <w:tbl>
      <w:tblPr>
        <w:tblStyle w:val="Tabelacomgrade"/>
        <w:tblW w:w="10915" w:type="dxa"/>
        <w:tblInd w:w="-1139" w:type="dxa"/>
        <w:tblLook w:val="04A0" w:firstRow="1" w:lastRow="0" w:firstColumn="1" w:lastColumn="0" w:noHBand="0" w:noVBand="1"/>
      </w:tblPr>
      <w:tblGrid>
        <w:gridCol w:w="696"/>
        <w:gridCol w:w="996"/>
        <w:gridCol w:w="5442"/>
        <w:gridCol w:w="1430"/>
        <w:gridCol w:w="1083"/>
        <w:gridCol w:w="1268"/>
      </w:tblGrid>
      <w:tr w:rsidR="007D3A63" w:rsidRPr="00EA67F4" w14:paraId="37771780" w14:textId="77777777" w:rsidTr="008853B3">
        <w:trPr>
          <w:trHeight w:val="305"/>
        </w:trPr>
        <w:tc>
          <w:tcPr>
            <w:tcW w:w="696" w:type="dxa"/>
          </w:tcPr>
          <w:p w14:paraId="35DCD535" w14:textId="77777777" w:rsidR="007D3A63" w:rsidRPr="00EA67F4" w:rsidRDefault="007D3A63" w:rsidP="008853B3">
            <w:pPr>
              <w:rPr>
                <w:szCs w:val="24"/>
              </w:rPr>
            </w:pPr>
            <w:r w:rsidRPr="00EA67F4">
              <w:rPr>
                <w:szCs w:val="24"/>
              </w:rPr>
              <w:t>Item</w:t>
            </w:r>
          </w:p>
        </w:tc>
        <w:tc>
          <w:tcPr>
            <w:tcW w:w="996" w:type="dxa"/>
          </w:tcPr>
          <w:p w14:paraId="73EC226D" w14:textId="77777777" w:rsidR="007D3A63" w:rsidRPr="00EA67F4" w:rsidRDefault="007D3A63" w:rsidP="008853B3">
            <w:pPr>
              <w:jc w:val="center"/>
              <w:rPr>
                <w:szCs w:val="24"/>
              </w:rPr>
            </w:pPr>
            <w:r w:rsidRPr="00EA67F4">
              <w:rPr>
                <w:szCs w:val="24"/>
              </w:rPr>
              <w:t>UN</w:t>
            </w:r>
            <w:r>
              <w:rPr>
                <w:szCs w:val="24"/>
              </w:rPr>
              <w:t>D.</w:t>
            </w:r>
          </w:p>
        </w:tc>
        <w:tc>
          <w:tcPr>
            <w:tcW w:w="5442" w:type="dxa"/>
          </w:tcPr>
          <w:p w14:paraId="44F19713" w14:textId="77777777" w:rsidR="007D3A63" w:rsidRPr="00EA67F4" w:rsidRDefault="007D3A63" w:rsidP="008853B3">
            <w:pPr>
              <w:jc w:val="center"/>
              <w:rPr>
                <w:szCs w:val="24"/>
              </w:rPr>
            </w:pPr>
            <w:r w:rsidRPr="00EA67F4">
              <w:rPr>
                <w:szCs w:val="24"/>
              </w:rPr>
              <w:t>Descrição da mercadoria /serviço.</w:t>
            </w:r>
          </w:p>
        </w:tc>
        <w:tc>
          <w:tcPr>
            <w:tcW w:w="1430" w:type="dxa"/>
          </w:tcPr>
          <w:p w14:paraId="033D87E7" w14:textId="77777777" w:rsidR="007D3A63" w:rsidRPr="00EA67F4" w:rsidRDefault="007D3A63" w:rsidP="008853B3">
            <w:pPr>
              <w:rPr>
                <w:szCs w:val="24"/>
              </w:rPr>
            </w:pPr>
            <w:r w:rsidRPr="00EA67F4">
              <w:rPr>
                <w:szCs w:val="24"/>
              </w:rPr>
              <w:t>Quantidade</w:t>
            </w:r>
          </w:p>
        </w:tc>
        <w:tc>
          <w:tcPr>
            <w:tcW w:w="1083" w:type="dxa"/>
          </w:tcPr>
          <w:p w14:paraId="6A934DC8" w14:textId="77777777" w:rsidR="007D3A63" w:rsidRPr="00EA67F4" w:rsidRDefault="007D3A63" w:rsidP="008853B3">
            <w:pPr>
              <w:rPr>
                <w:szCs w:val="24"/>
              </w:rPr>
            </w:pPr>
            <w:r w:rsidRPr="00EA67F4">
              <w:rPr>
                <w:szCs w:val="24"/>
              </w:rPr>
              <w:t>Preço Unitário</w:t>
            </w:r>
          </w:p>
        </w:tc>
        <w:tc>
          <w:tcPr>
            <w:tcW w:w="1268" w:type="dxa"/>
          </w:tcPr>
          <w:p w14:paraId="301BD996" w14:textId="77777777" w:rsidR="007D3A63" w:rsidRPr="00EA67F4" w:rsidRDefault="007D3A63" w:rsidP="008853B3">
            <w:pPr>
              <w:rPr>
                <w:szCs w:val="24"/>
              </w:rPr>
            </w:pPr>
            <w:r w:rsidRPr="00EA67F4">
              <w:rPr>
                <w:szCs w:val="24"/>
              </w:rPr>
              <w:t>Preço Total</w:t>
            </w:r>
          </w:p>
        </w:tc>
      </w:tr>
      <w:tr w:rsidR="007D3A63" w:rsidRPr="00EA67F4" w14:paraId="1B502434" w14:textId="77777777" w:rsidTr="008853B3">
        <w:tc>
          <w:tcPr>
            <w:tcW w:w="696" w:type="dxa"/>
            <w:vAlign w:val="center"/>
          </w:tcPr>
          <w:p w14:paraId="6ECD5254" w14:textId="77777777" w:rsidR="007D3A63" w:rsidRPr="00EA67F4" w:rsidRDefault="007D3A63" w:rsidP="008853B3">
            <w:pPr>
              <w:tabs>
                <w:tab w:val="left" w:pos="720"/>
              </w:tabs>
              <w:jc w:val="center"/>
              <w:rPr>
                <w:rFonts w:eastAsia="Tw Cen MT"/>
                <w:szCs w:val="24"/>
              </w:rPr>
            </w:pPr>
            <w:r w:rsidRPr="00E76C88">
              <w:t>1</w:t>
            </w:r>
          </w:p>
        </w:tc>
        <w:tc>
          <w:tcPr>
            <w:tcW w:w="996" w:type="dxa"/>
            <w:vAlign w:val="center"/>
          </w:tcPr>
          <w:p w14:paraId="55DC4FA2" w14:textId="77777777" w:rsidR="007D3A63" w:rsidRPr="000E4D21" w:rsidRDefault="007D3A63" w:rsidP="008853B3">
            <w:pPr>
              <w:tabs>
                <w:tab w:val="left" w:pos="720"/>
              </w:tabs>
              <w:jc w:val="center"/>
              <w:rPr>
                <w:rFonts w:eastAsia="Tw Cen MT"/>
                <w:b/>
                <w:bCs/>
                <w:szCs w:val="24"/>
              </w:rPr>
            </w:pPr>
            <w:r w:rsidRPr="000E4D21">
              <w:t>UN</w:t>
            </w:r>
          </w:p>
        </w:tc>
        <w:tc>
          <w:tcPr>
            <w:tcW w:w="5442" w:type="dxa"/>
            <w:vAlign w:val="center"/>
          </w:tcPr>
          <w:p w14:paraId="7FE7E213" w14:textId="77777777" w:rsidR="007D3A63" w:rsidRPr="000E4D21" w:rsidRDefault="007D3A63" w:rsidP="008853B3">
            <w:pPr>
              <w:rPr>
                <w:b/>
                <w:bCs/>
                <w:szCs w:val="24"/>
              </w:rPr>
            </w:pPr>
            <w:r w:rsidRPr="000E4D21">
              <w:t xml:space="preserve">Refrigerante, sabor guaraná: </w:t>
            </w:r>
          </w:p>
          <w:p w14:paraId="7DD8E623" w14:textId="77777777" w:rsidR="007D3A63" w:rsidRPr="00C75CAC" w:rsidRDefault="007D3A63" w:rsidP="008853B3">
            <w:pPr>
              <w:rPr>
                <w:b/>
                <w:bCs/>
                <w:sz w:val="18"/>
                <w:szCs w:val="18"/>
              </w:rPr>
            </w:pPr>
            <w:r w:rsidRPr="00C75CAC">
              <w:rPr>
                <w:sz w:val="18"/>
                <w:szCs w:val="18"/>
              </w:rPr>
              <w:t>Refrigerante gaseificado, sabor guaraná, com formulação e ingredientes em conformidade com as normas sanitárias vigentes; embalado em garrafa PET (Polietileno Tereftalato) transparente, com capacidade de 2 litros, devidamente lacrada e rotulada; A data de validade do produto deve estar impressa na embalagem, de forma clara e legível, e ser posterior à data de entrega do item (no mínimo 02 meses).</w:t>
            </w:r>
          </w:p>
        </w:tc>
        <w:tc>
          <w:tcPr>
            <w:tcW w:w="1430" w:type="dxa"/>
            <w:vAlign w:val="center"/>
          </w:tcPr>
          <w:p w14:paraId="0501DB02" w14:textId="77777777" w:rsidR="007D3A63" w:rsidRPr="000E4D21" w:rsidRDefault="007D3A63" w:rsidP="008853B3">
            <w:pPr>
              <w:tabs>
                <w:tab w:val="left" w:pos="720"/>
              </w:tabs>
              <w:jc w:val="center"/>
              <w:rPr>
                <w:rFonts w:eastAsia="Tw Cen MT"/>
                <w:b/>
                <w:bCs/>
                <w:szCs w:val="24"/>
              </w:rPr>
            </w:pPr>
            <w:r>
              <w:t>300</w:t>
            </w:r>
          </w:p>
        </w:tc>
        <w:tc>
          <w:tcPr>
            <w:tcW w:w="1083" w:type="dxa"/>
            <w:vAlign w:val="center"/>
          </w:tcPr>
          <w:p w14:paraId="333B8CCE" w14:textId="77777777" w:rsidR="007D3A63" w:rsidRPr="006104E0" w:rsidRDefault="007D3A63" w:rsidP="008853B3">
            <w:pPr>
              <w:jc w:val="center"/>
              <w:rPr>
                <w:b/>
                <w:bCs/>
                <w:sz w:val="20"/>
                <w:szCs w:val="20"/>
              </w:rPr>
            </w:pPr>
            <w:r>
              <w:rPr>
                <w:sz w:val="20"/>
                <w:szCs w:val="20"/>
              </w:rPr>
              <w:t>R$ 5,99</w:t>
            </w:r>
          </w:p>
        </w:tc>
        <w:tc>
          <w:tcPr>
            <w:tcW w:w="1268" w:type="dxa"/>
            <w:vAlign w:val="center"/>
          </w:tcPr>
          <w:p w14:paraId="0E9593B4" w14:textId="77777777" w:rsidR="007D3A63" w:rsidRPr="006104E0" w:rsidRDefault="007D3A63" w:rsidP="008853B3">
            <w:pPr>
              <w:jc w:val="center"/>
              <w:rPr>
                <w:b/>
                <w:bCs/>
                <w:sz w:val="20"/>
                <w:szCs w:val="20"/>
              </w:rPr>
            </w:pPr>
            <w:r>
              <w:rPr>
                <w:sz w:val="20"/>
                <w:szCs w:val="20"/>
              </w:rPr>
              <w:t>R$ 1.797,00</w:t>
            </w:r>
          </w:p>
        </w:tc>
      </w:tr>
      <w:tr w:rsidR="007D3A63" w:rsidRPr="00EA67F4" w14:paraId="047B5D3F" w14:textId="77777777" w:rsidTr="008853B3">
        <w:tc>
          <w:tcPr>
            <w:tcW w:w="696" w:type="dxa"/>
            <w:vAlign w:val="center"/>
          </w:tcPr>
          <w:p w14:paraId="6C89A120" w14:textId="77777777" w:rsidR="007D3A63" w:rsidRPr="00E76C88" w:rsidRDefault="007D3A63" w:rsidP="008853B3">
            <w:pPr>
              <w:tabs>
                <w:tab w:val="left" w:pos="720"/>
              </w:tabs>
              <w:jc w:val="center"/>
            </w:pPr>
            <w:r>
              <w:t>2</w:t>
            </w:r>
          </w:p>
        </w:tc>
        <w:tc>
          <w:tcPr>
            <w:tcW w:w="996" w:type="dxa"/>
            <w:vAlign w:val="center"/>
          </w:tcPr>
          <w:p w14:paraId="76F73857" w14:textId="77777777" w:rsidR="007D3A63" w:rsidRPr="000E4D21" w:rsidRDefault="007D3A63" w:rsidP="008853B3">
            <w:pPr>
              <w:tabs>
                <w:tab w:val="left" w:pos="720"/>
              </w:tabs>
              <w:jc w:val="center"/>
              <w:rPr>
                <w:b/>
                <w:bCs/>
              </w:rPr>
            </w:pPr>
            <w:r>
              <w:t>L</w:t>
            </w:r>
          </w:p>
        </w:tc>
        <w:tc>
          <w:tcPr>
            <w:tcW w:w="5442" w:type="dxa"/>
            <w:vAlign w:val="center"/>
          </w:tcPr>
          <w:p w14:paraId="05395B38" w14:textId="77777777" w:rsidR="007D3A63" w:rsidRDefault="007D3A63" w:rsidP="008853B3">
            <w:pPr>
              <w:rPr>
                <w:b/>
                <w:bCs/>
              </w:rPr>
            </w:pPr>
            <w:r w:rsidRPr="000E4D21">
              <w:t>Suco concentrado integral</w:t>
            </w:r>
            <w:r>
              <w:t xml:space="preserve">: </w:t>
            </w:r>
          </w:p>
          <w:p w14:paraId="046D1F55" w14:textId="77777777" w:rsidR="007D3A63" w:rsidRPr="00C75CAC" w:rsidRDefault="007D3A63" w:rsidP="008853B3">
            <w:pPr>
              <w:rPr>
                <w:b/>
                <w:bCs/>
                <w:sz w:val="18"/>
                <w:szCs w:val="18"/>
              </w:rPr>
            </w:pPr>
            <w:r w:rsidRPr="00C75CAC">
              <w:rPr>
                <w:sz w:val="18"/>
                <w:szCs w:val="18"/>
              </w:rPr>
              <w:t xml:space="preserve">Suco pronto para beber, elaborado a partir de frutas selecionadas, com adição de água, açúcar e outros ingredientes conforme a formulação específica de cada sabor (uva, goiaba </w:t>
            </w:r>
            <w:r>
              <w:rPr>
                <w:sz w:val="18"/>
                <w:szCs w:val="18"/>
              </w:rPr>
              <w:t>e</w:t>
            </w:r>
            <w:r w:rsidRPr="00C75CAC">
              <w:rPr>
                <w:sz w:val="18"/>
                <w:szCs w:val="18"/>
              </w:rPr>
              <w:t xml:space="preserve"> manga), em conformidade com as normas sanitárias vigentes; embalado em caixa de papelão revestida internamente com camadas de polietileno e alumínio, com capacidade de 1 litro, devidamente lacrada e rotulada, garantindo a integridade e a qualidade do produto; a data de validade do produto deve estar impressa na embalagem, de forma clara e legível, e ser posterior à data de entrega do item (no mínimo 02 meses).</w:t>
            </w:r>
          </w:p>
        </w:tc>
        <w:tc>
          <w:tcPr>
            <w:tcW w:w="1430" w:type="dxa"/>
            <w:vAlign w:val="center"/>
          </w:tcPr>
          <w:p w14:paraId="6957A4E4" w14:textId="77777777" w:rsidR="007D3A63" w:rsidRPr="000E4D21" w:rsidRDefault="007D3A63" w:rsidP="008853B3">
            <w:pPr>
              <w:tabs>
                <w:tab w:val="left" w:pos="720"/>
              </w:tabs>
              <w:jc w:val="center"/>
              <w:rPr>
                <w:b/>
                <w:bCs/>
              </w:rPr>
            </w:pPr>
            <w:r>
              <w:t>282</w:t>
            </w:r>
          </w:p>
        </w:tc>
        <w:tc>
          <w:tcPr>
            <w:tcW w:w="1083" w:type="dxa"/>
            <w:vAlign w:val="center"/>
          </w:tcPr>
          <w:p w14:paraId="625DB4B0" w14:textId="77777777" w:rsidR="007D3A63" w:rsidRPr="006104E0" w:rsidRDefault="007D3A63" w:rsidP="008853B3">
            <w:pPr>
              <w:jc w:val="center"/>
              <w:rPr>
                <w:b/>
                <w:bCs/>
                <w:sz w:val="20"/>
                <w:szCs w:val="20"/>
              </w:rPr>
            </w:pPr>
            <w:r>
              <w:rPr>
                <w:sz w:val="20"/>
                <w:szCs w:val="20"/>
              </w:rPr>
              <w:t>R$ 7,50</w:t>
            </w:r>
          </w:p>
        </w:tc>
        <w:tc>
          <w:tcPr>
            <w:tcW w:w="1268" w:type="dxa"/>
            <w:vAlign w:val="center"/>
          </w:tcPr>
          <w:p w14:paraId="3FE9B96D" w14:textId="77777777" w:rsidR="007D3A63" w:rsidRPr="006104E0" w:rsidRDefault="007D3A63" w:rsidP="008853B3">
            <w:pPr>
              <w:jc w:val="center"/>
              <w:rPr>
                <w:b/>
                <w:bCs/>
                <w:sz w:val="20"/>
                <w:szCs w:val="20"/>
              </w:rPr>
            </w:pPr>
            <w:r>
              <w:rPr>
                <w:sz w:val="20"/>
                <w:szCs w:val="20"/>
              </w:rPr>
              <w:t>R$ 2.115,00</w:t>
            </w:r>
          </w:p>
        </w:tc>
      </w:tr>
      <w:tr w:rsidR="007D3A63" w:rsidRPr="00EA67F4" w14:paraId="347D4245" w14:textId="77777777" w:rsidTr="008853B3">
        <w:tc>
          <w:tcPr>
            <w:tcW w:w="696" w:type="dxa"/>
            <w:vAlign w:val="center"/>
          </w:tcPr>
          <w:p w14:paraId="0BB4FAC7" w14:textId="77777777" w:rsidR="007D3A63" w:rsidRPr="00E76C88" w:rsidRDefault="007D3A63" w:rsidP="008853B3">
            <w:pPr>
              <w:tabs>
                <w:tab w:val="left" w:pos="720"/>
              </w:tabs>
              <w:jc w:val="center"/>
            </w:pPr>
            <w:r>
              <w:t>3</w:t>
            </w:r>
          </w:p>
        </w:tc>
        <w:tc>
          <w:tcPr>
            <w:tcW w:w="996" w:type="dxa"/>
            <w:vAlign w:val="center"/>
          </w:tcPr>
          <w:p w14:paraId="3905634F" w14:textId="77777777" w:rsidR="007D3A63" w:rsidRPr="000E4D21" w:rsidRDefault="007D3A63" w:rsidP="008853B3">
            <w:pPr>
              <w:tabs>
                <w:tab w:val="left" w:pos="720"/>
              </w:tabs>
              <w:jc w:val="center"/>
              <w:rPr>
                <w:b/>
                <w:bCs/>
              </w:rPr>
            </w:pPr>
            <w:r>
              <w:t>L</w:t>
            </w:r>
          </w:p>
        </w:tc>
        <w:tc>
          <w:tcPr>
            <w:tcW w:w="5442" w:type="dxa"/>
            <w:vAlign w:val="center"/>
          </w:tcPr>
          <w:p w14:paraId="1EBF9E53" w14:textId="77777777" w:rsidR="007D3A63" w:rsidRDefault="007D3A63" w:rsidP="008853B3">
            <w:pPr>
              <w:ind w:left="31"/>
              <w:rPr>
                <w:b/>
                <w:bCs/>
              </w:rPr>
            </w:pPr>
            <w:r w:rsidRPr="000F785E">
              <w:t>Leite pasteurizado</w:t>
            </w:r>
            <w:r>
              <w:t>:</w:t>
            </w:r>
            <w:r w:rsidRPr="000E4D21">
              <w:t xml:space="preserve"> </w:t>
            </w:r>
          </w:p>
          <w:p w14:paraId="38299AB6" w14:textId="77777777" w:rsidR="007D3A63" w:rsidRPr="000F785E" w:rsidRDefault="007D3A63" w:rsidP="008853B3">
            <w:pPr>
              <w:ind w:left="31"/>
              <w:rPr>
                <w:b/>
                <w:bCs/>
              </w:rPr>
            </w:pPr>
            <w:r w:rsidRPr="00C75CAC">
              <w:rPr>
                <w:sz w:val="18"/>
                <w:szCs w:val="18"/>
              </w:rPr>
              <w:t>Leite de vaca integral, pasteurizado, tipo C, com teor de gordura mínimo de 3%, em conformidade com as</w:t>
            </w:r>
            <w:r w:rsidRPr="000F785E">
              <w:rPr>
                <w:szCs w:val="24"/>
              </w:rPr>
              <w:t xml:space="preserve"> </w:t>
            </w:r>
            <w:r w:rsidRPr="00C75CAC">
              <w:rPr>
                <w:sz w:val="18"/>
                <w:szCs w:val="18"/>
              </w:rPr>
              <w:t>normas sanitárias vigentes; embalado em saco plástico opaco, devidamente lacrado e rotulado, com capacidade de 1 litro, garantindo a higiene e a conservação do produto; a data de validade do produto deve estar impressa na embalagem, de forma clara e legível, e ser posterior à data de entrega do item (no mínimo 5 dias).</w:t>
            </w:r>
          </w:p>
        </w:tc>
        <w:tc>
          <w:tcPr>
            <w:tcW w:w="1430" w:type="dxa"/>
            <w:vAlign w:val="center"/>
          </w:tcPr>
          <w:p w14:paraId="2F2119AD" w14:textId="77777777" w:rsidR="007D3A63" w:rsidRPr="000E4D21" w:rsidRDefault="007D3A63" w:rsidP="008853B3">
            <w:pPr>
              <w:tabs>
                <w:tab w:val="left" w:pos="720"/>
              </w:tabs>
              <w:jc w:val="center"/>
              <w:rPr>
                <w:b/>
                <w:bCs/>
              </w:rPr>
            </w:pPr>
            <w:r>
              <w:t>86</w:t>
            </w:r>
          </w:p>
        </w:tc>
        <w:tc>
          <w:tcPr>
            <w:tcW w:w="1083" w:type="dxa"/>
            <w:vAlign w:val="center"/>
          </w:tcPr>
          <w:p w14:paraId="23E2C85B" w14:textId="77777777" w:rsidR="007D3A63" w:rsidRPr="006104E0" w:rsidRDefault="007D3A63" w:rsidP="008853B3">
            <w:pPr>
              <w:jc w:val="center"/>
              <w:rPr>
                <w:b/>
                <w:bCs/>
                <w:sz w:val="20"/>
                <w:szCs w:val="20"/>
              </w:rPr>
            </w:pPr>
            <w:r>
              <w:rPr>
                <w:sz w:val="20"/>
                <w:szCs w:val="20"/>
              </w:rPr>
              <w:t>R$ 5,99</w:t>
            </w:r>
          </w:p>
        </w:tc>
        <w:tc>
          <w:tcPr>
            <w:tcW w:w="1268" w:type="dxa"/>
            <w:vAlign w:val="center"/>
          </w:tcPr>
          <w:p w14:paraId="4E2D21FA" w14:textId="77777777" w:rsidR="007D3A63" w:rsidRPr="006104E0" w:rsidRDefault="007D3A63" w:rsidP="008853B3">
            <w:pPr>
              <w:jc w:val="center"/>
              <w:rPr>
                <w:b/>
                <w:bCs/>
                <w:sz w:val="20"/>
                <w:szCs w:val="20"/>
              </w:rPr>
            </w:pPr>
            <w:r>
              <w:rPr>
                <w:sz w:val="20"/>
                <w:szCs w:val="20"/>
              </w:rPr>
              <w:t>R$ 515,14</w:t>
            </w:r>
          </w:p>
        </w:tc>
      </w:tr>
      <w:tr w:rsidR="007D3A63" w:rsidRPr="00EA67F4" w14:paraId="29F7C271" w14:textId="77777777" w:rsidTr="008853B3">
        <w:tc>
          <w:tcPr>
            <w:tcW w:w="696" w:type="dxa"/>
            <w:vAlign w:val="center"/>
          </w:tcPr>
          <w:p w14:paraId="446431B9" w14:textId="77777777" w:rsidR="007D3A63" w:rsidRPr="00E76C88" w:rsidRDefault="007D3A63" w:rsidP="008853B3">
            <w:pPr>
              <w:tabs>
                <w:tab w:val="left" w:pos="720"/>
              </w:tabs>
              <w:jc w:val="center"/>
            </w:pPr>
            <w:r>
              <w:t>4</w:t>
            </w:r>
          </w:p>
        </w:tc>
        <w:tc>
          <w:tcPr>
            <w:tcW w:w="996" w:type="dxa"/>
            <w:vAlign w:val="center"/>
          </w:tcPr>
          <w:p w14:paraId="52D46C2F" w14:textId="77777777" w:rsidR="007D3A63" w:rsidRPr="000E4D21" w:rsidRDefault="007D3A63" w:rsidP="008853B3">
            <w:pPr>
              <w:tabs>
                <w:tab w:val="left" w:pos="720"/>
              </w:tabs>
              <w:jc w:val="center"/>
              <w:rPr>
                <w:b/>
                <w:bCs/>
              </w:rPr>
            </w:pPr>
            <w:r>
              <w:t>UN</w:t>
            </w:r>
          </w:p>
        </w:tc>
        <w:tc>
          <w:tcPr>
            <w:tcW w:w="5442" w:type="dxa"/>
            <w:vAlign w:val="center"/>
          </w:tcPr>
          <w:p w14:paraId="3A472915" w14:textId="77777777" w:rsidR="007D3A63" w:rsidRPr="00453250" w:rsidRDefault="007D3A63" w:rsidP="008853B3">
            <w:pPr>
              <w:ind w:left="31"/>
            </w:pPr>
            <w:r w:rsidRPr="00453250">
              <w:t xml:space="preserve">Bebida láctea: </w:t>
            </w:r>
          </w:p>
          <w:p w14:paraId="56FFD495" w14:textId="77777777" w:rsidR="007D3A63" w:rsidRPr="00C75CAC" w:rsidRDefault="007D3A63" w:rsidP="008853B3">
            <w:pPr>
              <w:ind w:left="31"/>
              <w:rPr>
                <w:b/>
                <w:bCs/>
                <w:sz w:val="18"/>
                <w:szCs w:val="18"/>
              </w:rPr>
            </w:pPr>
            <w:r w:rsidRPr="00C75CAC">
              <w:rPr>
                <w:sz w:val="18"/>
                <w:szCs w:val="18"/>
              </w:rPr>
              <w:t>sabor morango, elaborado com leite fermentado por culturas lácteas específicas, com adição de polpa ou aroma de morango, açúcar e outros ingredientes conforme a formulação do fabricante, em conformidade com as normas sanitárias vigentes; embalado em saco plástico opaco, devidamente lacrado e rotulado, com capacidade de 800 ml, garantindo a higiene e a conservação do produto; a data de validade do produto deve estar impressa na embalagem, de forma clara e legível, e ser posterior à data de entrega do item (no mínimo 5 dias).</w:t>
            </w:r>
          </w:p>
        </w:tc>
        <w:tc>
          <w:tcPr>
            <w:tcW w:w="1430" w:type="dxa"/>
            <w:vAlign w:val="center"/>
          </w:tcPr>
          <w:p w14:paraId="2F8B3CAF" w14:textId="77777777" w:rsidR="007D3A63" w:rsidRPr="000E4D21" w:rsidRDefault="007D3A63" w:rsidP="008853B3">
            <w:pPr>
              <w:tabs>
                <w:tab w:val="left" w:pos="720"/>
              </w:tabs>
              <w:jc w:val="center"/>
              <w:rPr>
                <w:b/>
                <w:bCs/>
              </w:rPr>
            </w:pPr>
            <w:r>
              <w:t>86</w:t>
            </w:r>
          </w:p>
        </w:tc>
        <w:tc>
          <w:tcPr>
            <w:tcW w:w="1083" w:type="dxa"/>
            <w:vAlign w:val="center"/>
          </w:tcPr>
          <w:p w14:paraId="0BA3D647" w14:textId="77777777" w:rsidR="007D3A63" w:rsidRPr="006104E0" w:rsidRDefault="007D3A63" w:rsidP="008853B3">
            <w:pPr>
              <w:jc w:val="center"/>
              <w:rPr>
                <w:b/>
                <w:bCs/>
                <w:sz w:val="20"/>
                <w:szCs w:val="20"/>
              </w:rPr>
            </w:pPr>
            <w:r>
              <w:rPr>
                <w:sz w:val="20"/>
                <w:szCs w:val="20"/>
              </w:rPr>
              <w:t>R$ 7,49</w:t>
            </w:r>
          </w:p>
        </w:tc>
        <w:tc>
          <w:tcPr>
            <w:tcW w:w="1268" w:type="dxa"/>
            <w:vAlign w:val="center"/>
          </w:tcPr>
          <w:p w14:paraId="276006F6" w14:textId="77777777" w:rsidR="007D3A63" w:rsidRPr="006104E0" w:rsidRDefault="007D3A63" w:rsidP="008853B3">
            <w:pPr>
              <w:jc w:val="center"/>
              <w:rPr>
                <w:b/>
                <w:bCs/>
                <w:sz w:val="20"/>
                <w:szCs w:val="20"/>
              </w:rPr>
            </w:pPr>
            <w:r>
              <w:rPr>
                <w:sz w:val="20"/>
                <w:szCs w:val="20"/>
              </w:rPr>
              <w:t>R$ 417,78</w:t>
            </w:r>
          </w:p>
        </w:tc>
      </w:tr>
      <w:tr w:rsidR="007D3A63" w:rsidRPr="00EA67F4" w14:paraId="6E632090" w14:textId="77777777" w:rsidTr="008853B3">
        <w:tc>
          <w:tcPr>
            <w:tcW w:w="696" w:type="dxa"/>
            <w:vAlign w:val="center"/>
          </w:tcPr>
          <w:p w14:paraId="20EB2FEF" w14:textId="77777777" w:rsidR="007D3A63" w:rsidRPr="00E76C88" w:rsidRDefault="007D3A63" w:rsidP="008853B3">
            <w:pPr>
              <w:tabs>
                <w:tab w:val="left" w:pos="720"/>
              </w:tabs>
              <w:jc w:val="center"/>
            </w:pPr>
            <w:r>
              <w:t>5</w:t>
            </w:r>
          </w:p>
        </w:tc>
        <w:tc>
          <w:tcPr>
            <w:tcW w:w="996" w:type="dxa"/>
            <w:vAlign w:val="center"/>
          </w:tcPr>
          <w:p w14:paraId="799AB737" w14:textId="77777777" w:rsidR="007D3A63" w:rsidRPr="000E4D21" w:rsidRDefault="007D3A63" w:rsidP="008853B3">
            <w:pPr>
              <w:tabs>
                <w:tab w:val="left" w:pos="720"/>
              </w:tabs>
              <w:jc w:val="center"/>
              <w:rPr>
                <w:b/>
                <w:bCs/>
              </w:rPr>
            </w:pPr>
            <w:r>
              <w:t>PCT</w:t>
            </w:r>
          </w:p>
        </w:tc>
        <w:tc>
          <w:tcPr>
            <w:tcW w:w="5442" w:type="dxa"/>
            <w:vAlign w:val="center"/>
          </w:tcPr>
          <w:p w14:paraId="3F73BF8D" w14:textId="77777777" w:rsidR="007D3A63" w:rsidRPr="00AB0AD8" w:rsidRDefault="007D3A63" w:rsidP="008853B3">
            <w:pPr>
              <w:ind w:left="31"/>
            </w:pPr>
            <w:r w:rsidRPr="00AB0AD8">
              <w:t xml:space="preserve">Açúcar: </w:t>
            </w:r>
          </w:p>
          <w:p w14:paraId="568866C1" w14:textId="77777777" w:rsidR="007D3A63" w:rsidRPr="00C75CAC" w:rsidRDefault="007D3A63" w:rsidP="008853B3">
            <w:pPr>
              <w:rPr>
                <w:b/>
                <w:bCs/>
                <w:sz w:val="18"/>
                <w:szCs w:val="18"/>
              </w:rPr>
            </w:pPr>
            <w:r w:rsidRPr="00C75CAC">
              <w:rPr>
                <w:sz w:val="18"/>
                <w:szCs w:val="18"/>
              </w:rPr>
              <w:lastRenderedPageBreak/>
              <w:t>Açúcar cristal branco, obtido a partir da cana-de-açúcar, com cristais de tamanho uniforme e alta pureza, solúvel em água, sabor doce característico, livre de impurezas e materiais estranhos, em conformidade com as normas sanitárias vigentes; pacote plástico resistente, devidamente lacrado e rotulado, com capacidade de 5 kg, garantindo a proteção e a conservação do produto; a data de validade do produto deve estar impressa na embalagem, de forma clara e legível, e ser posterior à data de entrega do item (no mínimo 3 meses).</w:t>
            </w:r>
          </w:p>
        </w:tc>
        <w:tc>
          <w:tcPr>
            <w:tcW w:w="1430" w:type="dxa"/>
            <w:vAlign w:val="center"/>
          </w:tcPr>
          <w:p w14:paraId="49DACE7B" w14:textId="77777777" w:rsidR="007D3A63" w:rsidRPr="000E4D21" w:rsidRDefault="007D3A63" w:rsidP="008853B3">
            <w:pPr>
              <w:tabs>
                <w:tab w:val="left" w:pos="720"/>
              </w:tabs>
              <w:jc w:val="center"/>
              <w:rPr>
                <w:b/>
                <w:bCs/>
              </w:rPr>
            </w:pPr>
            <w:r>
              <w:lastRenderedPageBreak/>
              <w:t>22</w:t>
            </w:r>
          </w:p>
        </w:tc>
        <w:tc>
          <w:tcPr>
            <w:tcW w:w="1083" w:type="dxa"/>
            <w:vAlign w:val="center"/>
          </w:tcPr>
          <w:p w14:paraId="6A3032C0" w14:textId="77777777" w:rsidR="007D3A63" w:rsidRPr="006104E0" w:rsidRDefault="007D3A63" w:rsidP="008853B3">
            <w:pPr>
              <w:jc w:val="center"/>
              <w:rPr>
                <w:b/>
                <w:bCs/>
                <w:sz w:val="20"/>
                <w:szCs w:val="20"/>
              </w:rPr>
            </w:pPr>
            <w:r w:rsidRPr="006104E0">
              <w:rPr>
                <w:sz w:val="20"/>
                <w:szCs w:val="20"/>
              </w:rPr>
              <w:t>R$ 18,99</w:t>
            </w:r>
          </w:p>
        </w:tc>
        <w:tc>
          <w:tcPr>
            <w:tcW w:w="1268" w:type="dxa"/>
            <w:vAlign w:val="center"/>
          </w:tcPr>
          <w:p w14:paraId="5617E96F" w14:textId="77777777" w:rsidR="007D3A63" w:rsidRPr="006104E0" w:rsidRDefault="007D3A63" w:rsidP="008853B3">
            <w:pPr>
              <w:jc w:val="center"/>
              <w:rPr>
                <w:b/>
                <w:bCs/>
                <w:sz w:val="20"/>
                <w:szCs w:val="20"/>
              </w:rPr>
            </w:pPr>
            <w:r>
              <w:rPr>
                <w:sz w:val="20"/>
                <w:szCs w:val="20"/>
              </w:rPr>
              <w:t>R$ 417,78</w:t>
            </w:r>
          </w:p>
        </w:tc>
      </w:tr>
      <w:tr w:rsidR="007D3A63" w:rsidRPr="00EA67F4" w14:paraId="05E70E91" w14:textId="77777777" w:rsidTr="008853B3">
        <w:trPr>
          <w:trHeight w:val="351"/>
        </w:trPr>
        <w:tc>
          <w:tcPr>
            <w:tcW w:w="696" w:type="dxa"/>
            <w:vAlign w:val="center"/>
          </w:tcPr>
          <w:p w14:paraId="6BE51AF6" w14:textId="77777777" w:rsidR="007D3A63" w:rsidRPr="00EA67F4" w:rsidRDefault="007D3A63" w:rsidP="008853B3">
            <w:pPr>
              <w:tabs>
                <w:tab w:val="left" w:pos="720"/>
              </w:tabs>
              <w:jc w:val="center"/>
              <w:rPr>
                <w:rFonts w:eastAsia="Tw Cen MT"/>
                <w:szCs w:val="24"/>
              </w:rPr>
            </w:pPr>
            <w:r>
              <w:rPr>
                <w:rFonts w:eastAsia="Tw Cen MT"/>
                <w:szCs w:val="24"/>
              </w:rPr>
              <w:t>6</w:t>
            </w:r>
          </w:p>
        </w:tc>
        <w:tc>
          <w:tcPr>
            <w:tcW w:w="996" w:type="dxa"/>
            <w:vAlign w:val="center"/>
          </w:tcPr>
          <w:p w14:paraId="4F4849E0" w14:textId="77777777" w:rsidR="007D3A63" w:rsidRPr="000E4D21" w:rsidRDefault="007D3A63" w:rsidP="008853B3">
            <w:pPr>
              <w:tabs>
                <w:tab w:val="left" w:pos="720"/>
              </w:tabs>
              <w:jc w:val="center"/>
              <w:rPr>
                <w:rFonts w:eastAsia="Tw Cen MT"/>
                <w:b/>
                <w:bCs/>
                <w:szCs w:val="24"/>
              </w:rPr>
            </w:pPr>
            <w:r>
              <w:rPr>
                <w:rFonts w:eastAsia="Tw Cen MT"/>
                <w:szCs w:val="24"/>
              </w:rPr>
              <w:t>PCT</w:t>
            </w:r>
          </w:p>
        </w:tc>
        <w:tc>
          <w:tcPr>
            <w:tcW w:w="5442" w:type="dxa"/>
            <w:vAlign w:val="center"/>
          </w:tcPr>
          <w:p w14:paraId="2346EF9E" w14:textId="77777777" w:rsidR="007D3A63" w:rsidRPr="00DA292A" w:rsidRDefault="007D3A63" w:rsidP="008853B3">
            <w:pPr>
              <w:ind w:left="31"/>
              <w:rPr>
                <w:szCs w:val="24"/>
              </w:rPr>
            </w:pPr>
            <w:r w:rsidRPr="00DA292A">
              <w:rPr>
                <w:szCs w:val="24"/>
              </w:rPr>
              <w:t xml:space="preserve">Café: </w:t>
            </w:r>
          </w:p>
          <w:p w14:paraId="736340AF" w14:textId="77777777" w:rsidR="007D3A63" w:rsidRPr="00DA292A" w:rsidRDefault="007D3A63" w:rsidP="008853B3">
            <w:pPr>
              <w:ind w:left="31"/>
              <w:rPr>
                <w:b/>
                <w:bCs/>
                <w:szCs w:val="24"/>
              </w:rPr>
            </w:pPr>
            <w:r w:rsidRPr="00C75CAC">
              <w:rPr>
                <w:sz w:val="18"/>
                <w:szCs w:val="18"/>
              </w:rPr>
              <w:t>Café torrado e moído, intenso e encorpado, moagem média (adequado para preparo em coador de pano ou</w:t>
            </w:r>
            <w:r w:rsidRPr="009A3100">
              <w:rPr>
                <w:szCs w:val="24"/>
              </w:rPr>
              <w:t xml:space="preserve"> </w:t>
            </w:r>
            <w:r w:rsidRPr="00C75CAC">
              <w:rPr>
                <w:sz w:val="18"/>
                <w:szCs w:val="18"/>
              </w:rPr>
              <w:t>filtro de papel), aroma e sabor intensos, com notas achocolatadas e levemente amargas, em conformidade com as normas sanitárias vigentes; embalado em pacote laminado, devidamente lacrado e rotulado, com capacidade de 500g, garantindo a proteção, o frescor e a conservação do produto. A embalagem deverá conter um ou mais dos seguintes selos de certificação, que atestam a qualidade e a procedência do café: Selo de Pureza e Qualidade da ABIC, Selo da BSCA, Certificações de origem, Certificações de sustentabilidade; a data de validade do produto deve estar impressa na embalagem, de forma clara e legível, e ser posterior à data de entrega do item (no mínimo 3 meses).</w:t>
            </w:r>
          </w:p>
        </w:tc>
        <w:tc>
          <w:tcPr>
            <w:tcW w:w="1430" w:type="dxa"/>
            <w:vAlign w:val="center"/>
          </w:tcPr>
          <w:p w14:paraId="41B573EF" w14:textId="77777777" w:rsidR="007D3A63" w:rsidRPr="000E4D21" w:rsidRDefault="007D3A63" w:rsidP="008853B3">
            <w:pPr>
              <w:tabs>
                <w:tab w:val="left" w:pos="720"/>
              </w:tabs>
              <w:jc w:val="center"/>
              <w:rPr>
                <w:rFonts w:eastAsia="Tw Cen MT"/>
                <w:b/>
                <w:bCs/>
                <w:szCs w:val="24"/>
              </w:rPr>
            </w:pPr>
            <w:r>
              <w:rPr>
                <w:rFonts w:eastAsia="Tw Cen MT"/>
                <w:szCs w:val="24"/>
              </w:rPr>
              <w:t>45</w:t>
            </w:r>
          </w:p>
        </w:tc>
        <w:tc>
          <w:tcPr>
            <w:tcW w:w="1083" w:type="dxa"/>
            <w:vAlign w:val="center"/>
          </w:tcPr>
          <w:p w14:paraId="692D6320" w14:textId="77777777" w:rsidR="007D3A63" w:rsidRPr="00AA5A8F" w:rsidRDefault="007D3A63" w:rsidP="008853B3">
            <w:pPr>
              <w:jc w:val="center"/>
              <w:rPr>
                <w:b/>
                <w:bCs/>
                <w:sz w:val="20"/>
                <w:szCs w:val="20"/>
              </w:rPr>
            </w:pPr>
            <w:r>
              <w:rPr>
                <w:sz w:val="20"/>
                <w:szCs w:val="20"/>
              </w:rPr>
              <w:t>R$ 23,99</w:t>
            </w:r>
          </w:p>
        </w:tc>
        <w:tc>
          <w:tcPr>
            <w:tcW w:w="1268" w:type="dxa"/>
            <w:vAlign w:val="center"/>
          </w:tcPr>
          <w:p w14:paraId="0D40B186" w14:textId="77777777" w:rsidR="007D3A63" w:rsidRPr="00AA5A8F" w:rsidRDefault="007D3A63" w:rsidP="008853B3">
            <w:pPr>
              <w:jc w:val="center"/>
              <w:rPr>
                <w:b/>
                <w:bCs/>
                <w:sz w:val="20"/>
                <w:szCs w:val="20"/>
              </w:rPr>
            </w:pPr>
            <w:r>
              <w:rPr>
                <w:sz w:val="20"/>
                <w:szCs w:val="20"/>
              </w:rPr>
              <w:t>R$ 263,89</w:t>
            </w:r>
          </w:p>
        </w:tc>
      </w:tr>
      <w:tr w:rsidR="007D3A63" w:rsidRPr="00EA67F4" w14:paraId="7131D45E" w14:textId="77777777" w:rsidTr="008853B3">
        <w:trPr>
          <w:trHeight w:val="351"/>
        </w:trPr>
        <w:tc>
          <w:tcPr>
            <w:tcW w:w="696" w:type="dxa"/>
            <w:vAlign w:val="center"/>
          </w:tcPr>
          <w:p w14:paraId="0C267C96" w14:textId="77777777" w:rsidR="007D3A63" w:rsidRPr="00EA67F4" w:rsidRDefault="007D3A63" w:rsidP="008853B3">
            <w:pPr>
              <w:tabs>
                <w:tab w:val="left" w:pos="720"/>
              </w:tabs>
              <w:jc w:val="center"/>
              <w:rPr>
                <w:rFonts w:eastAsia="Tw Cen MT"/>
                <w:szCs w:val="24"/>
              </w:rPr>
            </w:pPr>
            <w:r>
              <w:rPr>
                <w:rFonts w:eastAsia="Tw Cen MT"/>
                <w:szCs w:val="24"/>
              </w:rPr>
              <w:t>7</w:t>
            </w:r>
          </w:p>
        </w:tc>
        <w:tc>
          <w:tcPr>
            <w:tcW w:w="996" w:type="dxa"/>
            <w:vAlign w:val="center"/>
          </w:tcPr>
          <w:p w14:paraId="3B864AE7" w14:textId="77777777" w:rsidR="007D3A63" w:rsidRPr="000E4D21" w:rsidRDefault="007D3A63" w:rsidP="008853B3">
            <w:pPr>
              <w:tabs>
                <w:tab w:val="left" w:pos="720"/>
              </w:tabs>
              <w:jc w:val="center"/>
              <w:rPr>
                <w:rFonts w:eastAsia="Tw Cen MT"/>
                <w:b/>
                <w:bCs/>
                <w:szCs w:val="24"/>
              </w:rPr>
            </w:pPr>
            <w:r>
              <w:rPr>
                <w:rFonts w:eastAsia="Tw Cen MT"/>
                <w:szCs w:val="24"/>
              </w:rPr>
              <w:t>UN</w:t>
            </w:r>
          </w:p>
        </w:tc>
        <w:tc>
          <w:tcPr>
            <w:tcW w:w="5442" w:type="dxa"/>
            <w:vAlign w:val="center"/>
          </w:tcPr>
          <w:p w14:paraId="29F4538A" w14:textId="77777777" w:rsidR="007D3A63" w:rsidRPr="0001380D" w:rsidRDefault="007D3A63" w:rsidP="008853B3">
            <w:pPr>
              <w:rPr>
                <w:rFonts w:hAnsi="Symbol"/>
                <w:szCs w:val="24"/>
              </w:rPr>
            </w:pPr>
            <w:r w:rsidRPr="0001380D">
              <w:rPr>
                <w:rFonts w:hAnsi="Symbol"/>
                <w:szCs w:val="24"/>
              </w:rPr>
              <w:t xml:space="preserve">Manteiga: </w:t>
            </w:r>
          </w:p>
          <w:p w14:paraId="1D35A3E3" w14:textId="77777777" w:rsidR="007D3A63" w:rsidRPr="00C75CAC" w:rsidRDefault="007D3A63" w:rsidP="008853B3">
            <w:pPr>
              <w:rPr>
                <w:rFonts w:hAnsi="Symbol"/>
                <w:sz w:val="18"/>
                <w:szCs w:val="18"/>
              </w:rPr>
            </w:pPr>
            <w:r w:rsidRPr="00C75CAC">
              <w:rPr>
                <w:sz w:val="18"/>
                <w:szCs w:val="18"/>
              </w:rPr>
              <w:t>Manteiga elaborada a partir do creme de leite pasteurizado, com adição de sal (cloreto de sódio), textura cremosa e macia, sabor suave e levemente salgado, cor amarelo-pálida, livre de aromatizantes artificiais, em conformidade com as normas sanitárias vigentes; em embalagem plástica, laminada ou cartonada, devidamente lacrada e rotulada, com capacidade de 200g garantindo a higiene e a conservação do produto; a data de validade do produto deve estar impressa na embalagem, de forma clara e legível, e ser posterior à data de entrega do item (no mínimo 1 mês).</w:t>
            </w:r>
          </w:p>
        </w:tc>
        <w:tc>
          <w:tcPr>
            <w:tcW w:w="1430" w:type="dxa"/>
            <w:vAlign w:val="center"/>
          </w:tcPr>
          <w:p w14:paraId="2DDCEB45" w14:textId="77777777" w:rsidR="007D3A63" w:rsidRPr="000E4D21" w:rsidRDefault="007D3A63" w:rsidP="008853B3">
            <w:pPr>
              <w:tabs>
                <w:tab w:val="left" w:pos="720"/>
              </w:tabs>
              <w:jc w:val="center"/>
              <w:rPr>
                <w:rFonts w:eastAsia="Tw Cen MT"/>
                <w:b/>
                <w:bCs/>
                <w:szCs w:val="24"/>
              </w:rPr>
            </w:pPr>
            <w:r>
              <w:rPr>
                <w:rFonts w:eastAsia="Tw Cen MT"/>
                <w:szCs w:val="24"/>
              </w:rPr>
              <w:t>43</w:t>
            </w:r>
          </w:p>
        </w:tc>
        <w:tc>
          <w:tcPr>
            <w:tcW w:w="1083" w:type="dxa"/>
            <w:vAlign w:val="center"/>
          </w:tcPr>
          <w:p w14:paraId="0F3A8B90" w14:textId="77777777" w:rsidR="007D3A63" w:rsidRPr="00AA5A8F" w:rsidRDefault="007D3A63" w:rsidP="008853B3">
            <w:pPr>
              <w:jc w:val="center"/>
              <w:rPr>
                <w:b/>
                <w:bCs/>
                <w:sz w:val="20"/>
                <w:szCs w:val="20"/>
              </w:rPr>
            </w:pPr>
            <w:r>
              <w:rPr>
                <w:sz w:val="20"/>
                <w:szCs w:val="20"/>
              </w:rPr>
              <w:t>R$ 11,99</w:t>
            </w:r>
          </w:p>
        </w:tc>
        <w:tc>
          <w:tcPr>
            <w:tcW w:w="1268" w:type="dxa"/>
            <w:vAlign w:val="center"/>
          </w:tcPr>
          <w:p w14:paraId="5408D074" w14:textId="77777777" w:rsidR="007D3A63" w:rsidRPr="00AA5A8F" w:rsidRDefault="007D3A63" w:rsidP="008853B3">
            <w:pPr>
              <w:jc w:val="center"/>
              <w:rPr>
                <w:b/>
                <w:bCs/>
                <w:sz w:val="20"/>
                <w:szCs w:val="20"/>
              </w:rPr>
            </w:pPr>
            <w:r>
              <w:rPr>
                <w:sz w:val="20"/>
                <w:szCs w:val="20"/>
              </w:rPr>
              <w:t>R$ 515,57</w:t>
            </w:r>
          </w:p>
        </w:tc>
      </w:tr>
      <w:tr w:rsidR="007D3A63" w:rsidRPr="00EA67F4" w14:paraId="1088DEF3" w14:textId="77777777" w:rsidTr="008853B3">
        <w:trPr>
          <w:trHeight w:val="351"/>
        </w:trPr>
        <w:tc>
          <w:tcPr>
            <w:tcW w:w="696" w:type="dxa"/>
            <w:vAlign w:val="center"/>
          </w:tcPr>
          <w:p w14:paraId="1FAD1F60" w14:textId="77777777" w:rsidR="007D3A63" w:rsidRPr="00EA67F4" w:rsidRDefault="007D3A63" w:rsidP="008853B3">
            <w:pPr>
              <w:tabs>
                <w:tab w:val="left" w:pos="720"/>
              </w:tabs>
              <w:jc w:val="center"/>
              <w:rPr>
                <w:rFonts w:eastAsia="Tw Cen MT"/>
                <w:szCs w:val="24"/>
              </w:rPr>
            </w:pPr>
            <w:r>
              <w:rPr>
                <w:rFonts w:eastAsia="Tw Cen MT"/>
                <w:szCs w:val="24"/>
              </w:rPr>
              <w:t>8</w:t>
            </w:r>
          </w:p>
        </w:tc>
        <w:tc>
          <w:tcPr>
            <w:tcW w:w="996" w:type="dxa"/>
            <w:vAlign w:val="center"/>
          </w:tcPr>
          <w:p w14:paraId="4F9957DA" w14:textId="77777777" w:rsidR="007D3A63" w:rsidRPr="000E4D21" w:rsidRDefault="007D3A63" w:rsidP="008853B3">
            <w:pPr>
              <w:tabs>
                <w:tab w:val="left" w:pos="720"/>
              </w:tabs>
              <w:jc w:val="center"/>
              <w:rPr>
                <w:rFonts w:eastAsia="Tw Cen MT"/>
                <w:b/>
                <w:bCs/>
                <w:szCs w:val="24"/>
              </w:rPr>
            </w:pPr>
            <w:r>
              <w:rPr>
                <w:rFonts w:eastAsia="Tw Cen MT"/>
                <w:szCs w:val="24"/>
              </w:rPr>
              <w:t>PCT</w:t>
            </w:r>
          </w:p>
        </w:tc>
        <w:tc>
          <w:tcPr>
            <w:tcW w:w="5442" w:type="dxa"/>
            <w:vAlign w:val="center"/>
          </w:tcPr>
          <w:p w14:paraId="48CC25F4" w14:textId="77777777" w:rsidR="007D3A63" w:rsidRDefault="007D3A63" w:rsidP="008853B3">
            <w:pPr>
              <w:rPr>
                <w:szCs w:val="24"/>
              </w:rPr>
            </w:pPr>
            <w:r w:rsidRPr="004C6F06">
              <w:rPr>
                <w:szCs w:val="24"/>
              </w:rPr>
              <w:t>Biscoito de maisena:</w:t>
            </w:r>
          </w:p>
          <w:p w14:paraId="5AD8E0B9" w14:textId="77777777" w:rsidR="007D3A63" w:rsidRPr="004C6F06" w:rsidRDefault="007D3A63" w:rsidP="008853B3">
            <w:pPr>
              <w:rPr>
                <w:szCs w:val="24"/>
              </w:rPr>
            </w:pPr>
            <w:r w:rsidRPr="00C75CAC">
              <w:rPr>
                <w:sz w:val="18"/>
                <w:szCs w:val="18"/>
              </w:rPr>
              <w:t>Biscoitos do tipo maisena, elaborados com farinha de trigo, amido de milho, açúcar e outros ingredientes, textura leve e crocante, sabor suave e levemente adocicado, formato oval, com superfície lisa ou levemente ondulada, conforme a formulação do fabricante, em conformidade com as normas sanitárias vigentes; embalado</w:t>
            </w:r>
            <w:r>
              <w:rPr>
                <w:szCs w:val="24"/>
              </w:rPr>
              <w:t xml:space="preserve"> </w:t>
            </w:r>
            <w:r w:rsidRPr="00C75CAC">
              <w:rPr>
                <w:sz w:val="18"/>
                <w:szCs w:val="18"/>
              </w:rPr>
              <w:t>em pacote plástico resistente, contendo três embalagens internas, devidamente lacrado e rotulado, com capacidade de 400g, garantindo a proteção e a conservação do produto; a data de validade do produto deve estar impressa na embalagem, de forma clara e legível, e ser posterior à data de entrega do item (no mínimo 3 meses).</w:t>
            </w:r>
          </w:p>
        </w:tc>
        <w:tc>
          <w:tcPr>
            <w:tcW w:w="1430" w:type="dxa"/>
            <w:vAlign w:val="center"/>
          </w:tcPr>
          <w:p w14:paraId="4D32064D" w14:textId="77777777" w:rsidR="007D3A63" w:rsidRPr="000E4D21" w:rsidRDefault="007D3A63" w:rsidP="008853B3">
            <w:pPr>
              <w:tabs>
                <w:tab w:val="left" w:pos="720"/>
              </w:tabs>
              <w:jc w:val="center"/>
              <w:rPr>
                <w:rFonts w:eastAsia="Tw Cen MT"/>
                <w:b/>
                <w:bCs/>
                <w:szCs w:val="24"/>
              </w:rPr>
            </w:pPr>
            <w:r>
              <w:rPr>
                <w:rFonts w:eastAsia="Tw Cen MT"/>
                <w:szCs w:val="24"/>
              </w:rPr>
              <w:t>43</w:t>
            </w:r>
          </w:p>
        </w:tc>
        <w:tc>
          <w:tcPr>
            <w:tcW w:w="1083" w:type="dxa"/>
            <w:vAlign w:val="center"/>
          </w:tcPr>
          <w:p w14:paraId="1328A3CC" w14:textId="77777777" w:rsidR="007D3A63" w:rsidRPr="00AA5A8F" w:rsidRDefault="007D3A63" w:rsidP="008853B3">
            <w:pPr>
              <w:jc w:val="center"/>
              <w:rPr>
                <w:b/>
                <w:bCs/>
                <w:sz w:val="20"/>
                <w:szCs w:val="20"/>
              </w:rPr>
            </w:pPr>
            <w:r>
              <w:rPr>
                <w:sz w:val="20"/>
                <w:szCs w:val="20"/>
              </w:rPr>
              <w:t>R$ 6,49</w:t>
            </w:r>
          </w:p>
        </w:tc>
        <w:tc>
          <w:tcPr>
            <w:tcW w:w="1268" w:type="dxa"/>
            <w:vAlign w:val="center"/>
          </w:tcPr>
          <w:p w14:paraId="19208B33" w14:textId="77777777" w:rsidR="007D3A63" w:rsidRPr="00AA5A8F" w:rsidRDefault="007D3A63" w:rsidP="008853B3">
            <w:pPr>
              <w:jc w:val="center"/>
              <w:rPr>
                <w:b/>
                <w:bCs/>
                <w:sz w:val="20"/>
                <w:szCs w:val="20"/>
              </w:rPr>
            </w:pPr>
            <w:r>
              <w:rPr>
                <w:sz w:val="20"/>
                <w:szCs w:val="20"/>
              </w:rPr>
              <w:t>R$ 279,07</w:t>
            </w:r>
          </w:p>
        </w:tc>
      </w:tr>
      <w:tr w:rsidR="007D3A63" w:rsidRPr="00EA67F4" w14:paraId="0D5CF4C6" w14:textId="77777777" w:rsidTr="008853B3">
        <w:trPr>
          <w:trHeight w:val="351"/>
        </w:trPr>
        <w:tc>
          <w:tcPr>
            <w:tcW w:w="696" w:type="dxa"/>
            <w:vAlign w:val="center"/>
          </w:tcPr>
          <w:p w14:paraId="6DDDC553" w14:textId="77777777" w:rsidR="007D3A63" w:rsidRPr="00EA67F4" w:rsidRDefault="007D3A63" w:rsidP="008853B3">
            <w:pPr>
              <w:tabs>
                <w:tab w:val="left" w:pos="720"/>
              </w:tabs>
              <w:jc w:val="center"/>
              <w:rPr>
                <w:rFonts w:eastAsia="Tw Cen MT"/>
                <w:szCs w:val="24"/>
              </w:rPr>
            </w:pPr>
            <w:r>
              <w:rPr>
                <w:rFonts w:eastAsia="Tw Cen MT"/>
                <w:szCs w:val="24"/>
              </w:rPr>
              <w:t>9</w:t>
            </w:r>
          </w:p>
        </w:tc>
        <w:tc>
          <w:tcPr>
            <w:tcW w:w="996" w:type="dxa"/>
            <w:vAlign w:val="center"/>
          </w:tcPr>
          <w:p w14:paraId="6FE7F211" w14:textId="77777777" w:rsidR="007D3A63" w:rsidRPr="000E4D21" w:rsidRDefault="007D3A63" w:rsidP="008853B3">
            <w:pPr>
              <w:tabs>
                <w:tab w:val="left" w:pos="720"/>
              </w:tabs>
              <w:rPr>
                <w:rFonts w:eastAsia="Tw Cen MT"/>
                <w:b/>
                <w:bCs/>
                <w:szCs w:val="24"/>
              </w:rPr>
            </w:pPr>
            <w:r>
              <w:rPr>
                <w:rFonts w:eastAsia="Tw Cen MT"/>
                <w:szCs w:val="24"/>
              </w:rPr>
              <w:t xml:space="preserve">    PCT</w:t>
            </w:r>
          </w:p>
        </w:tc>
        <w:tc>
          <w:tcPr>
            <w:tcW w:w="5442" w:type="dxa"/>
            <w:vAlign w:val="center"/>
          </w:tcPr>
          <w:p w14:paraId="303E6C30" w14:textId="77777777" w:rsidR="007D3A63" w:rsidRPr="00E159CD" w:rsidRDefault="007D3A63" w:rsidP="008853B3">
            <w:pPr>
              <w:rPr>
                <w:szCs w:val="24"/>
              </w:rPr>
            </w:pPr>
            <w:r w:rsidRPr="00E159CD">
              <w:t>Biscoito Cream Cracker</w:t>
            </w:r>
            <w:r w:rsidRPr="00E159CD">
              <w:rPr>
                <w:szCs w:val="24"/>
              </w:rPr>
              <w:t>:</w:t>
            </w:r>
          </w:p>
          <w:p w14:paraId="65C94A92" w14:textId="77777777" w:rsidR="007D3A63" w:rsidRPr="00C75CAC" w:rsidRDefault="007D3A63" w:rsidP="008853B3">
            <w:pPr>
              <w:rPr>
                <w:b/>
                <w:bCs/>
                <w:sz w:val="18"/>
                <w:szCs w:val="18"/>
              </w:rPr>
            </w:pPr>
            <w:r w:rsidRPr="00E159CD">
              <w:rPr>
                <w:sz w:val="18"/>
                <w:szCs w:val="18"/>
              </w:rPr>
              <w:t>Biscoitos do tipo cream cracker, elaborados com farinha de trigo enriquecida com ferro e ácido fólico, gordura vegetal, açúcar, sal e outros ingredientes conforme a formulação do fabricante,</w:t>
            </w:r>
            <w:r>
              <w:rPr>
                <w:sz w:val="18"/>
                <w:szCs w:val="18"/>
              </w:rPr>
              <w:t xml:space="preserve"> t</w:t>
            </w:r>
            <w:r w:rsidRPr="00E159CD">
              <w:rPr>
                <w:sz w:val="18"/>
                <w:szCs w:val="18"/>
              </w:rPr>
              <w:t>extura crocante e levemente quebradiça</w:t>
            </w:r>
            <w:r>
              <w:rPr>
                <w:sz w:val="18"/>
                <w:szCs w:val="18"/>
              </w:rPr>
              <w:t>, s</w:t>
            </w:r>
            <w:r w:rsidRPr="00E159CD">
              <w:rPr>
                <w:sz w:val="18"/>
                <w:szCs w:val="18"/>
              </w:rPr>
              <w:t>abor suave e levemente salgado</w:t>
            </w:r>
            <w:r>
              <w:rPr>
                <w:sz w:val="18"/>
                <w:szCs w:val="18"/>
              </w:rPr>
              <w:t>, f</w:t>
            </w:r>
            <w:r w:rsidRPr="00E159CD">
              <w:rPr>
                <w:sz w:val="18"/>
                <w:szCs w:val="18"/>
              </w:rPr>
              <w:t>ormato quadrado ou retangular, com superfície perfurada. em conformidade com as normas sanitárias vigentes</w:t>
            </w:r>
            <w:r>
              <w:rPr>
                <w:sz w:val="18"/>
                <w:szCs w:val="18"/>
              </w:rPr>
              <w:t>;</w:t>
            </w:r>
            <w:r w:rsidRPr="00C75CAC">
              <w:rPr>
                <w:sz w:val="18"/>
                <w:szCs w:val="18"/>
              </w:rPr>
              <w:t xml:space="preserve"> com capacidade de 400g, garantindo a proteção e a conservação do produto; a data de validade do produto deve estar impressa na embalagem, de forma clara e legível, e ser posterior à data de entrega do item (no mínimo 3 meses).</w:t>
            </w:r>
          </w:p>
        </w:tc>
        <w:tc>
          <w:tcPr>
            <w:tcW w:w="1430" w:type="dxa"/>
            <w:vAlign w:val="center"/>
          </w:tcPr>
          <w:p w14:paraId="763EBAC6" w14:textId="77777777" w:rsidR="007D3A63" w:rsidRPr="000E4D21" w:rsidRDefault="007D3A63" w:rsidP="008853B3">
            <w:pPr>
              <w:tabs>
                <w:tab w:val="left" w:pos="720"/>
              </w:tabs>
              <w:jc w:val="center"/>
              <w:rPr>
                <w:rFonts w:eastAsia="Tw Cen MT"/>
                <w:b/>
                <w:bCs/>
                <w:szCs w:val="24"/>
              </w:rPr>
            </w:pPr>
            <w:r>
              <w:rPr>
                <w:rFonts w:eastAsia="Tw Cen MT"/>
                <w:szCs w:val="24"/>
              </w:rPr>
              <w:t>43</w:t>
            </w:r>
          </w:p>
        </w:tc>
        <w:tc>
          <w:tcPr>
            <w:tcW w:w="1083" w:type="dxa"/>
            <w:vAlign w:val="center"/>
          </w:tcPr>
          <w:p w14:paraId="5F9021CF" w14:textId="77777777" w:rsidR="007D3A63" w:rsidRPr="00AA5A8F" w:rsidRDefault="007D3A63" w:rsidP="008853B3">
            <w:pPr>
              <w:jc w:val="center"/>
              <w:rPr>
                <w:b/>
                <w:bCs/>
                <w:sz w:val="20"/>
                <w:szCs w:val="20"/>
              </w:rPr>
            </w:pPr>
            <w:r>
              <w:rPr>
                <w:sz w:val="20"/>
                <w:szCs w:val="20"/>
              </w:rPr>
              <w:t>R$ 6,49</w:t>
            </w:r>
          </w:p>
        </w:tc>
        <w:tc>
          <w:tcPr>
            <w:tcW w:w="1268" w:type="dxa"/>
            <w:vAlign w:val="center"/>
          </w:tcPr>
          <w:p w14:paraId="376DE0FC" w14:textId="77777777" w:rsidR="007D3A63" w:rsidRPr="00AA5A8F" w:rsidRDefault="007D3A63" w:rsidP="008853B3">
            <w:pPr>
              <w:jc w:val="center"/>
              <w:rPr>
                <w:b/>
                <w:bCs/>
                <w:sz w:val="20"/>
                <w:szCs w:val="20"/>
              </w:rPr>
            </w:pPr>
            <w:r>
              <w:rPr>
                <w:sz w:val="20"/>
                <w:szCs w:val="20"/>
              </w:rPr>
              <w:t>R$ 279,07</w:t>
            </w:r>
          </w:p>
        </w:tc>
      </w:tr>
      <w:tr w:rsidR="007D3A63" w:rsidRPr="00EA67F4" w14:paraId="74A2444D" w14:textId="77777777" w:rsidTr="008853B3">
        <w:trPr>
          <w:trHeight w:val="351"/>
        </w:trPr>
        <w:tc>
          <w:tcPr>
            <w:tcW w:w="696" w:type="dxa"/>
            <w:vAlign w:val="center"/>
          </w:tcPr>
          <w:p w14:paraId="4226FF82" w14:textId="77777777" w:rsidR="007D3A63" w:rsidRPr="00EA67F4" w:rsidRDefault="007D3A63" w:rsidP="008853B3">
            <w:pPr>
              <w:tabs>
                <w:tab w:val="left" w:pos="720"/>
              </w:tabs>
              <w:jc w:val="center"/>
              <w:rPr>
                <w:rFonts w:eastAsia="Tw Cen MT"/>
                <w:szCs w:val="24"/>
              </w:rPr>
            </w:pPr>
            <w:r>
              <w:rPr>
                <w:rFonts w:eastAsia="Tw Cen MT"/>
                <w:szCs w:val="24"/>
              </w:rPr>
              <w:t>10</w:t>
            </w:r>
          </w:p>
        </w:tc>
        <w:tc>
          <w:tcPr>
            <w:tcW w:w="996" w:type="dxa"/>
            <w:vAlign w:val="center"/>
          </w:tcPr>
          <w:p w14:paraId="6D25052D" w14:textId="77777777" w:rsidR="007D3A63" w:rsidRPr="000E4D21" w:rsidRDefault="007D3A63" w:rsidP="008853B3">
            <w:pPr>
              <w:tabs>
                <w:tab w:val="left" w:pos="720"/>
              </w:tabs>
              <w:jc w:val="center"/>
              <w:rPr>
                <w:rFonts w:eastAsia="Tw Cen MT"/>
                <w:b/>
                <w:bCs/>
                <w:szCs w:val="24"/>
              </w:rPr>
            </w:pPr>
            <w:r>
              <w:rPr>
                <w:rFonts w:eastAsia="Tw Cen MT"/>
                <w:szCs w:val="24"/>
              </w:rPr>
              <w:t>KG</w:t>
            </w:r>
          </w:p>
        </w:tc>
        <w:tc>
          <w:tcPr>
            <w:tcW w:w="5442" w:type="dxa"/>
            <w:vAlign w:val="center"/>
          </w:tcPr>
          <w:p w14:paraId="40447F37" w14:textId="77777777" w:rsidR="007D3A63" w:rsidRDefault="007D3A63" w:rsidP="008853B3">
            <w:pPr>
              <w:rPr>
                <w:b/>
                <w:bCs/>
              </w:rPr>
            </w:pPr>
            <w:r w:rsidRPr="009A05C4">
              <w:t>Broinha de Canjica:</w:t>
            </w:r>
            <w:r>
              <w:t xml:space="preserve"> </w:t>
            </w:r>
            <w:r w:rsidRPr="000E4D21">
              <w:t xml:space="preserve"> </w:t>
            </w:r>
          </w:p>
          <w:p w14:paraId="1ED1422A" w14:textId="77777777" w:rsidR="007D3A63" w:rsidRPr="000E4D21" w:rsidRDefault="007D3A63" w:rsidP="008853B3">
            <w:pPr>
              <w:rPr>
                <w:b/>
                <w:bCs/>
                <w:szCs w:val="24"/>
              </w:rPr>
            </w:pPr>
            <w:r w:rsidRPr="00C75CAC">
              <w:rPr>
                <w:sz w:val="18"/>
                <w:szCs w:val="18"/>
              </w:rPr>
              <w:t xml:space="preserve">Elaborada com fubá de canjica, ovos, leite, açúcar, óleo, erva-doce e outros ingredientes que garantam o sabor e a textura tradicionais da broinha de canjica mineira; deve ter formato arredondado, com superfície irregular e rachaduras características; cor amarelo-dourada, com casca </w:t>
            </w:r>
            <w:r w:rsidRPr="00C75CAC">
              <w:rPr>
                <w:sz w:val="18"/>
                <w:szCs w:val="18"/>
              </w:rPr>
              <w:lastRenderedPageBreak/>
              <w:t>levemente crocante e interior macio; cada unidade deverá ter peso máximo de 30 gramas; sabor adocicado, com notas de erva-doce e textura levemente granulada devido ao fubá de canjica.  A broinha deverá ser fabricada na data da entrega, dispensando a necessidade</w:t>
            </w:r>
            <w:r w:rsidRPr="009A05C4">
              <w:rPr>
                <w:szCs w:val="24"/>
              </w:rPr>
              <w:t xml:space="preserve"> </w:t>
            </w:r>
            <w:r w:rsidRPr="00C75CAC">
              <w:rPr>
                <w:sz w:val="18"/>
                <w:szCs w:val="18"/>
              </w:rPr>
              <w:t>de prazo de validade prolongado. A embalagem deverá conter a data de fabricação e validade impressa de forma clara e legível.</w:t>
            </w:r>
          </w:p>
        </w:tc>
        <w:tc>
          <w:tcPr>
            <w:tcW w:w="1430" w:type="dxa"/>
            <w:vAlign w:val="center"/>
          </w:tcPr>
          <w:p w14:paraId="5CE40F49" w14:textId="77777777" w:rsidR="007D3A63" w:rsidRPr="000E4D21" w:rsidRDefault="007D3A63" w:rsidP="008853B3">
            <w:pPr>
              <w:tabs>
                <w:tab w:val="left" w:pos="720"/>
              </w:tabs>
              <w:jc w:val="center"/>
              <w:rPr>
                <w:rFonts w:eastAsia="Tw Cen MT"/>
                <w:b/>
                <w:bCs/>
                <w:szCs w:val="24"/>
              </w:rPr>
            </w:pPr>
            <w:r>
              <w:rPr>
                <w:rFonts w:eastAsia="Tw Cen MT"/>
                <w:szCs w:val="24"/>
              </w:rPr>
              <w:lastRenderedPageBreak/>
              <w:t>33</w:t>
            </w:r>
          </w:p>
        </w:tc>
        <w:tc>
          <w:tcPr>
            <w:tcW w:w="1083" w:type="dxa"/>
            <w:vAlign w:val="center"/>
          </w:tcPr>
          <w:p w14:paraId="342B4F0B" w14:textId="77777777" w:rsidR="007D3A63" w:rsidRPr="00AA5A8F" w:rsidRDefault="007D3A63" w:rsidP="008853B3">
            <w:pPr>
              <w:jc w:val="center"/>
              <w:rPr>
                <w:b/>
                <w:bCs/>
                <w:sz w:val="20"/>
                <w:szCs w:val="20"/>
              </w:rPr>
            </w:pPr>
            <w:r>
              <w:rPr>
                <w:sz w:val="20"/>
                <w:szCs w:val="20"/>
              </w:rPr>
              <w:t>R$ 17,50</w:t>
            </w:r>
          </w:p>
        </w:tc>
        <w:tc>
          <w:tcPr>
            <w:tcW w:w="1268" w:type="dxa"/>
            <w:vAlign w:val="center"/>
          </w:tcPr>
          <w:p w14:paraId="7C842592" w14:textId="77777777" w:rsidR="007D3A63" w:rsidRPr="00AA5A8F" w:rsidRDefault="007D3A63" w:rsidP="008853B3">
            <w:pPr>
              <w:jc w:val="center"/>
              <w:rPr>
                <w:b/>
                <w:bCs/>
                <w:sz w:val="20"/>
                <w:szCs w:val="20"/>
              </w:rPr>
            </w:pPr>
            <w:r>
              <w:rPr>
                <w:sz w:val="20"/>
                <w:szCs w:val="20"/>
              </w:rPr>
              <w:t>R$ 945,00</w:t>
            </w:r>
          </w:p>
        </w:tc>
      </w:tr>
      <w:tr w:rsidR="007D3A63" w:rsidRPr="00EA67F4" w14:paraId="46451807" w14:textId="77777777" w:rsidTr="008853B3">
        <w:trPr>
          <w:trHeight w:val="351"/>
        </w:trPr>
        <w:tc>
          <w:tcPr>
            <w:tcW w:w="696" w:type="dxa"/>
            <w:vAlign w:val="center"/>
          </w:tcPr>
          <w:p w14:paraId="10233E54" w14:textId="77777777" w:rsidR="007D3A63" w:rsidRPr="00EA67F4" w:rsidRDefault="007D3A63" w:rsidP="008853B3">
            <w:pPr>
              <w:tabs>
                <w:tab w:val="left" w:pos="720"/>
              </w:tabs>
              <w:jc w:val="center"/>
              <w:rPr>
                <w:rFonts w:eastAsia="Tw Cen MT"/>
                <w:szCs w:val="24"/>
              </w:rPr>
            </w:pPr>
            <w:r>
              <w:rPr>
                <w:rFonts w:eastAsia="Tw Cen MT"/>
                <w:szCs w:val="24"/>
              </w:rPr>
              <w:t>11</w:t>
            </w:r>
          </w:p>
        </w:tc>
        <w:tc>
          <w:tcPr>
            <w:tcW w:w="996" w:type="dxa"/>
            <w:vAlign w:val="center"/>
          </w:tcPr>
          <w:p w14:paraId="331AD5D6" w14:textId="77777777" w:rsidR="007D3A63" w:rsidRPr="000E4D21" w:rsidRDefault="007D3A63" w:rsidP="008853B3">
            <w:pPr>
              <w:tabs>
                <w:tab w:val="left" w:pos="720"/>
              </w:tabs>
              <w:jc w:val="center"/>
              <w:rPr>
                <w:rFonts w:eastAsia="Tw Cen MT"/>
                <w:b/>
                <w:bCs/>
                <w:szCs w:val="24"/>
              </w:rPr>
            </w:pPr>
            <w:r>
              <w:rPr>
                <w:rFonts w:eastAsia="Tw Cen MT"/>
                <w:szCs w:val="24"/>
              </w:rPr>
              <w:t>KG</w:t>
            </w:r>
          </w:p>
        </w:tc>
        <w:tc>
          <w:tcPr>
            <w:tcW w:w="5442" w:type="dxa"/>
            <w:vAlign w:val="center"/>
          </w:tcPr>
          <w:p w14:paraId="278A4ADC" w14:textId="77777777" w:rsidR="007D3A63" w:rsidRPr="00D4437A" w:rsidRDefault="007D3A63" w:rsidP="008853B3">
            <w:pPr>
              <w:ind w:left="31"/>
            </w:pPr>
            <w:r w:rsidRPr="00D4437A">
              <w:t>Broinha de fubá</w:t>
            </w:r>
            <w:r>
              <w:t xml:space="preserve">: </w:t>
            </w:r>
          </w:p>
          <w:p w14:paraId="7F66A4C6" w14:textId="77777777" w:rsidR="007D3A63" w:rsidRPr="00C75CAC" w:rsidRDefault="007D3A63" w:rsidP="008853B3">
            <w:pPr>
              <w:ind w:left="31"/>
              <w:rPr>
                <w:b/>
                <w:bCs/>
                <w:sz w:val="18"/>
                <w:szCs w:val="18"/>
              </w:rPr>
            </w:pPr>
            <w:r w:rsidRPr="00C75CAC">
              <w:rPr>
                <w:sz w:val="18"/>
                <w:szCs w:val="18"/>
              </w:rPr>
              <w:t>Elaborada com fubá mimoso, ovos, leite, açúcar, óleo, e outros ingredientes que garantam o sabor e a textura tradicionais da broinha de fubá mineira; deve ter formato arredondado, com superfície irregular e rachaduras características; cor amarelo-dourada, com casca levemente crocante e interior macio; cada unidade deverá ter peso máximo de 30 gramas; sabor adocicado, com textura levemente granulada devido ao fubá.  A broinha deverá ser fabricada na data da entrega, dispensando a necessidade de prazo de validade prolongado. A embalagem deverá conter a data de fabricação e validade impressa de forma clara e legível.</w:t>
            </w:r>
          </w:p>
        </w:tc>
        <w:tc>
          <w:tcPr>
            <w:tcW w:w="1430" w:type="dxa"/>
            <w:vAlign w:val="center"/>
          </w:tcPr>
          <w:p w14:paraId="1FCC2B61" w14:textId="77777777" w:rsidR="007D3A63" w:rsidRPr="000E4D21" w:rsidRDefault="007D3A63" w:rsidP="008853B3">
            <w:pPr>
              <w:tabs>
                <w:tab w:val="left" w:pos="720"/>
              </w:tabs>
              <w:jc w:val="center"/>
              <w:rPr>
                <w:rFonts w:eastAsia="Tw Cen MT"/>
                <w:b/>
                <w:bCs/>
                <w:szCs w:val="24"/>
              </w:rPr>
            </w:pPr>
            <w:r>
              <w:rPr>
                <w:rFonts w:eastAsia="Tw Cen MT"/>
                <w:szCs w:val="24"/>
              </w:rPr>
              <w:t>11</w:t>
            </w:r>
          </w:p>
        </w:tc>
        <w:tc>
          <w:tcPr>
            <w:tcW w:w="1083" w:type="dxa"/>
            <w:vAlign w:val="center"/>
          </w:tcPr>
          <w:p w14:paraId="76A8EDFE" w14:textId="77777777" w:rsidR="007D3A63" w:rsidRPr="00AA5A8F" w:rsidRDefault="007D3A63" w:rsidP="008853B3">
            <w:pPr>
              <w:jc w:val="center"/>
              <w:rPr>
                <w:b/>
                <w:bCs/>
                <w:sz w:val="20"/>
                <w:szCs w:val="20"/>
              </w:rPr>
            </w:pPr>
            <w:r>
              <w:rPr>
                <w:sz w:val="20"/>
                <w:szCs w:val="20"/>
              </w:rPr>
              <w:t>R$ 26,99</w:t>
            </w:r>
          </w:p>
        </w:tc>
        <w:tc>
          <w:tcPr>
            <w:tcW w:w="1268" w:type="dxa"/>
            <w:vAlign w:val="center"/>
          </w:tcPr>
          <w:p w14:paraId="49BF2D99" w14:textId="77777777" w:rsidR="007D3A63" w:rsidRPr="00AA5A8F" w:rsidRDefault="007D3A63" w:rsidP="008853B3">
            <w:pPr>
              <w:jc w:val="center"/>
              <w:rPr>
                <w:b/>
                <w:bCs/>
                <w:sz w:val="20"/>
                <w:szCs w:val="20"/>
              </w:rPr>
            </w:pPr>
            <w:r>
              <w:rPr>
                <w:sz w:val="20"/>
                <w:szCs w:val="20"/>
              </w:rPr>
              <w:t>R$ 890,67</w:t>
            </w:r>
          </w:p>
        </w:tc>
      </w:tr>
      <w:tr w:rsidR="007D3A63" w:rsidRPr="00EA67F4" w14:paraId="23C99EDD" w14:textId="77777777" w:rsidTr="008853B3">
        <w:trPr>
          <w:trHeight w:val="351"/>
        </w:trPr>
        <w:tc>
          <w:tcPr>
            <w:tcW w:w="696" w:type="dxa"/>
            <w:vAlign w:val="center"/>
          </w:tcPr>
          <w:p w14:paraId="63B7AF64" w14:textId="77777777" w:rsidR="007D3A63" w:rsidRPr="00EA67F4" w:rsidRDefault="007D3A63" w:rsidP="008853B3">
            <w:pPr>
              <w:tabs>
                <w:tab w:val="left" w:pos="720"/>
              </w:tabs>
              <w:jc w:val="center"/>
              <w:rPr>
                <w:rFonts w:eastAsia="Tw Cen MT"/>
                <w:szCs w:val="24"/>
              </w:rPr>
            </w:pPr>
            <w:r>
              <w:rPr>
                <w:rFonts w:eastAsia="Tw Cen MT"/>
                <w:szCs w:val="24"/>
              </w:rPr>
              <w:t>12</w:t>
            </w:r>
          </w:p>
        </w:tc>
        <w:tc>
          <w:tcPr>
            <w:tcW w:w="996" w:type="dxa"/>
            <w:vAlign w:val="center"/>
          </w:tcPr>
          <w:p w14:paraId="18D069EB" w14:textId="77777777" w:rsidR="007D3A63" w:rsidRPr="000E4D21" w:rsidRDefault="007D3A63" w:rsidP="008853B3">
            <w:pPr>
              <w:tabs>
                <w:tab w:val="left" w:pos="720"/>
              </w:tabs>
              <w:jc w:val="center"/>
              <w:rPr>
                <w:rFonts w:eastAsia="Tw Cen MT"/>
                <w:b/>
                <w:bCs/>
                <w:szCs w:val="24"/>
              </w:rPr>
            </w:pPr>
            <w:r>
              <w:rPr>
                <w:rFonts w:eastAsia="Tw Cen MT"/>
                <w:szCs w:val="24"/>
              </w:rPr>
              <w:t>KG</w:t>
            </w:r>
          </w:p>
        </w:tc>
        <w:tc>
          <w:tcPr>
            <w:tcW w:w="5442" w:type="dxa"/>
            <w:vAlign w:val="center"/>
          </w:tcPr>
          <w:p w14:paraId="0E7C2701" w14:textId="77777777" w:rsidR="007D3A63" w:rsidRPr="006E24F9" w:rsidRDefault="007D3A63" w:rsidP="008853B3">
            <w:pPr>
              <w:ind w:left="31"/>
            </w:pPr>
            <w:r w:rsidRPr="006E24F9">
              <w:t>Pão de queijo fresco:</w:t>
            </w:r>
          </w:p>
          <w:p w14:paraId="4BF1018B" w14:textId="77777777" w:rsidR="007D3A63" w:rsidRPr="00C75CAC" w:rsidRDefault="007D3A63" w:rsidP="008853B3">
            <w:pPr>
              <w:rPr>
                <w:b/>
                <w:bCs/>
                <w:sz w:val="18"/>
                <w:szCs w:val="18"/>
              </w:rPr>
            </w:pPr>
            <w:r w:rsidRPr="00C75CAC">
              <w:rPr>
                <w:sz w:val="18"/>
                <w:szCs w:val="18"/>
              </w:rPr>
              <w:t>Elaborado com polvilho azedo, ovos, leite, óleo vegetal, queijo minas curado ralado e sal; deve ter formato arredondado, com superfície crocante e dourada, e interior macio e aerado com textura levemente elástica, cor amarelo-dourada, com pequenas bolhas de ar na casca; cada unidade deverá ter peso entre 30g e 40g; o pão de queijo deverá ser fabricado na data da entrega, dispensando a necessidade de prazo de validade prolongado; a embalagem deverá conter a data de fabricação e validade impressa de forma clara e legível.</w:t>
            </w:r>
          </w:p>
        </w:tc>
        <w:tc>
          <w:tcPr>
            <w:tcW w:w="1430" w:type="dxa"/>
            <w:vAlign w:val="center"/>
          </w:tcPr>
          <w:p w14:paraId="77D50377" w14:textId="77777777" w:rsidR="007D3A63" w:rsidRPr="000E4D21" w:rsidRDefault="007D3A63" w:rsidP="008853B3">
            <w:pPr>
              <w:tabs>
                <w:tab w:val="left" w:pos="720"/>
              </w:tabs>
              <w:jc w:val="center"/>
              <w:rPr>
                <w:rFonts w:eastAsia="Tw Cen MT"/>
                <w:b/>
                <w:bCs/>
                <w:szCs w:val="24"/>
              </w:rPr>
            </w:pPr>
            <w:r>
              <w:rPr>
                <w:rFonts w:eastAsia="Tw Cen MT"/>
                <w:szCs w:val="24"/>
              </w:rPr>
              <w:t>39</w:t>
            </w:r>
          </w:p>
        </w:tc>
        <w:tc>
          <w:tcPr>
            <w:tcW w:w="1083" w:type="dxa"/>
            <w:vAlign w:val="center"/>
          </w:tcPr>
          <w:p w14:paraId="41F2E17E" w14:textId="77777777" w:rsidR="007D3A63" w:rsidRPr="00AA5A8F" w:rsidRDefault="007D3A63" w:rsidP="008853B3">
            <w:pPr>
              <w:jc w:val="center"/>
              <w:rPr>
                <w:b/>
                <w:bCs/>
                <w:sz w:val="20"/>
                <w:szCs w:val="20"/>
              </w:rPr>
            </w:pPr>
            <w:r>
              <w:rPr>
                <w:sz w:val="20"/>
                <w:szCs w:val="20"/>
              </w:rPr>
              <w:t>R$ 36,99</w:t>
            </w:r>
          </w:p>
        </w:tc>
        <w:tc>
          <w:tcPr>
            <w:tcW w:w="1268" w:type="dxa"/>
            <w:vAlign w:val="center"/>
          </w:tcPr>
          <w:p w14:paraId="1DC182F4" w14:textId="77777777" w:rsidR="007D3A63" w:rsidRPr="00AA5A8F" w:rsidRDefault="007D3A63" w:rsidP="008853B3">
            <w:pPr>
              <w:jc w:val="center"/>
              <w:rPr>
                <w:b/>
                <w:bCs/>
                <w:sz w:val="20"/>
                <w:szCs w:val="20"/>
              </w:rPr>
            </w:pPr>
            <w:r>
              <w:rPr>
                <w:sz w:val="20"/>
                <w:szCs w:val="20"/>
              </w:rPr>
              <w:t>R$ 1.442,61</w:t>
            </w:r>
          </w:p>
        </w:tc>
      </w:tr>
      <w:tr w:rsidR="007D3A63" w:rsidRPr="00EA67F4" w14:paraId="032EAAF2" w14:textId="77777777" w:rsidTr="008853B3">
        <w:trPr>
          <w:trHeight w:val="351"/>
        </w:trPr>
        <w:tc>
          <w:tcPr>
            <w:tcW w:w="696" w:type="dxa"/>
            <w:vAlign w:val="center"/>
          </w:tcPr>
          <w:p w14:paraId="08E03E0F" w14:textId="77777777" w:rsidR="007D3A63" w:rsidRPr="00EA67F4" w:rsidRDefault="007D3A63" w:rsidP="008853B3">
            <w:pPr>
              <w:tabs>
                <w:tab w:val="left" w:pos="720"/>
              </w:tabs>
              <w:jc w:val="center"/>
              <w:rPr>
                <w:rFonts w:eastAsia="Tw Cen MT"/>
                <w:szCs w:val="24"/>
              </w:rPr>
            </w:pPr>
            <w:r>
              <w:rPr>
                <w:rFonts w:eastAsia="Tw Cen MT"/>
                <w:szCs w:val="24"/>
              </w:rPr>
              <w:t>13</w:t>
            </w:r>
          </w:p>
        </w:tc>
        <w:tc>
          <w:tcPr>
            <w:tcW w:w="996" w:type="dxa"/>
            <w:vAlign w:val="center"/>
          </w:tcPr>
          <w:p w14:paraId="1DB97AA7" w14:textId="77777777" w:rsidR="007D3A63" w:rsidRDefault="007D3A63" w:rsidP="008853B3">
            <w:pPr>
              <w:tabs>
                <w:tab w:val="left" w:pos="720"/>
              </w:tabs>
              <w:jc w:val="center"/>
              <w:rPr>
                <w:rFonts w:eastAsia="Tw Cen MT"/>
                <w:b/>
                <w:bCs/>
                <w:szCs w:val="24"/>
              </w:rPr>
            </w:pPr>
            <w:proofErr w:type="spellStart"/>
            <w:r>
              <w:rPr>
                <w:rFonts w:eastAsia="Tw Cen MT"/>
                <w:szCs w:val="24"/>
              </w:rPr>
              <w:t>Un</w:t>
            </w:r>
            <w:proofErr w:type="spellEnd"/>
          </w:p>
        </w:tc>
        <w:tc>
          <w:tcPr>
            <w:tcW w:w="5442" w:type="dxa"/>
            <w:vAlign w:val="center"/>
          </w:tcPr>
          <w:p w14:paraId="6FA30ACB" w14:textId="77777777" w:rsidR="007D3A63" w:rsidRDefault="007D3A63" w:rsidP="008853B3">
            <w:r>
              <w:t xml:space="preserve">Pão com queijo: </w:t>
            </w:r>
          </w:p>
          <w:p w14:paraId="5CE1FB71" w14:textId="77777777" w:rsidR="007D3A63" w:rsidRPr="00FF4E38" w:rsidRDefault="007D3A63" w:rsidP="008853B3">
            <w:pPr>
              <w:rPr>
                <w:b/>
                <w:bCs/>
                <w:szCs w:val="24"/>
              </w:rPr>
            </w:pPr>
            <w:r w:rsidRPr="00C75CAC">
              <w:rPr>
                <w:sz w:val="18"/>
                <w:szCs w:val="18"/>
              </w:rPr>
              <w:t>Massa doce, leve e macia, elaborada com farinha de trigo, leite, ovos, açúcar, manteiga ou margarina, fermento biológico e outros ingredientes que garantam o sabor e a</w:t>
            </w:r>
            <w:r w:rsidRPr="00FF4E38">
              <w:rPr>
                <w:szCs w:val="24"/>
              </w:rPr>
              <w:t xml:space="preserve"> </w:t>
            </w:r>
            <w:r w:rsidRPr="00C75CAC">
              <w:rPr>
                <w:sz w:val="18"/>
                <w:szCs w:val="18"/>
              </w:rPr>
              <w:t>textura característicos; cobertura de queijo mussarela ralado generosamente distribuído sobre a massa, formando uma camada uniforme e derretida após o aquecimento; cada unidade deverá ter peso entre 80g e 100g; formato oval, com a massa aberta e a cobertura de queijo visível; cor dourada após assado, com o queijo gratinado e levemente dourado; o pão com queijo deverá ser fabricado na data da entrega, dispensando a necessidade de prazo de validade prolongado; a embalagem deverá conter a data de fabricação e validade impressa de forma clara e legível.</w:t>
            </w:r>
          </w:p>
        </w:tc>
        <w:tc>
          <w:tcPr>
            <w:tcW w:w="1430" w:type="dxa"/>
            <w:vAlign w:val="center"/>
          </w:tcPr>
          <w:p w14:paraId="6477F4E4" w14:textId="77777777" w:rsidR="007D3A63" w:rsidRDefault="007D3A63" w:rsidP="008853B3">
            <w:pPr>
              <w:tabs>
                <w:tab w:val="left" w:pos="720"/>
              </w:tabs>
              <w:jc w:val="center"/>
              <w:rPr>
                <w:rFonts w:eastAsia="Tw Cen MT"/>
                <w:b/>
                <w:bCs/>
                <w:szCs w:val="24"/>
              </w:rPr>
            </w:pPr>
            <w:r>
              <w:rPr>
                <w:rFonts w:eastAsia="Tw Cen MT"/>
                <w:szCs w:val="24"/>
              </w:rPr>
              <w:t>250</w:t>
            </w:r>
          </w:p>
        </w:tc>
        <w:tc>
          <w:tcPr>
            <w:tcW w:w="1083" w:type="dxa"/>
            <w:vAlign w:val="center"/>
          </w:tcPr>
          <w:p w14:paraId="68FABCAC" w14:textId="77777777" w:rsidR="007D3A63" w:rsidRPr="00AA5A8F" w:rsidRDefault="007D3A63" w:rsidP="008853B3">
            <w:pPr>
              <w:jc w:val="center"/>
              <w:rPr>
                <w:b/>
                <w:bCs/>
                <w:sz w:val="20"/>
                <w:szCs w:val="20"/>
              </w:rPr>
            </w:pPr>
            <w:r>
              <w:rPr>
                <w:sz w:val="20"/>
                <w:szCs w:val="20"/>
              </w:rPr>
              <w:t>R$ 3,50</w:t>
            </w:r>
          </w:p>
        </w:tc>
        <w:tc>
          <w:tcPr>
            <w:tcW w:w="1268" w:type="dxa"/>
            <w:vAlign w:val="center"/>
          </w:tcPr>
          <w:p w14:paraId="7624F743" w14:textId="77777777" w:rsidR="007D3A63" w:rsidRPr="00AA5A8F" w:rsidRDefault="007D3A63" w:rsidP="008853B3">
            <w:pPr>
              <w:jc w:val="center"/>
              <w:rPr>
                <w:b/>
                <w:bCs/>
                <w:sz w:val="20"/>
                <w:szCs w:val="20"/>
              </w:rPr>
            </w:pPr>
            <w:r>
              <w:rPr>
                <w:sz w:val="20"/>
                <w:szCs w:val="20"/>
              </w:rPr>
              <w:t>875,00</w:t>
            </w:r>
          </w:p>
        </w:tc>
      </w:tr>
      <w:tr w:rsidR="007D3A63" w:rsidRPr="00EA67F4" w14:paraId="7144DAE3" w14:textId="77777777" w:rsidTr="008853B3">
        <w:trPr>
          <w:trHeight w:val="351"/>
        </w:trPr>
        <w:tc>
          <w:tcPr>
            <w:tcW w:w="696" w:type="dxa"/>
            <w:vAlign w:val="center"/>
          </w:tcPr>
          <w:p w14:paraId="3060C514" w14:textId="77777777" w:rsidR="007D3A63" w:rsidRPr="00EA67F4" w:rsidRDefault="007D3A63" w:rsidP="008853B3">
            <w:pPr>
              <w:tabs>
                <w:tab w:val="left" w:pos="720"/>
              </w:tabs>
              <w:jc w:val="center"/>
              <w:rPr>
                <w:rFonts w:eastAsia="Tw Cen MT"/>
                <w:szCs w:val="24"/>
              </w:rPr>
            </w:pPr>
            <w:r>
              <w:rPr>
                <w:rFonts w:eastAsia="Tw Cen MT"/>
                <w:szCs w:val="24"/>
              </w:rPr>
              <w:t>14</w:t>
            </w:r>
          </w:p>
        </w:tc>
        <w:tc>
          <w:tcPr>
            <w:tcW w:w="996" w:type="dxa"/>
            <w:vAlign w:val="center"/>
          </w:tcPr>
          <w:p w14:paraId="0B756ED5" w14:textId="77777777" w:rsidR="007D3A63" w:rsidRPr="000E4D21" w:rsidRDefault="007D3A63" w:rsidP="008853B3">
            <w:pPr>
              <w:tabs>
                <w:tab w:val="left" w:pos="720"/>
              </w:tabs>
              <w:jc w:val="center"/>
              <w:rPr>
                <w:rFonts w:eastAsia="Tw Cen MT"/>
                <w:b/>
                <w:bCs/>
                <w:szCs w:val="24"/>
              </w:rPr>
            </w:pPr>
            <w:r>
              <w:rPr>
                <w:rFonts w:eastAsia="Tw Cen MT"/>
                <w:szCs w:val="24"/>
              </w:rPr>
              <w:t>Kg</w:t>
            </w:r>
          </w:p>
        </w:tc>
        <w:tc>
          <w:tcPr>
            <w:tcW w:w="5442" w:type="dxa"/>
            <w:vAlign w:val="center"/>
          </w:tcPr>
          <w:p w14:paraId="33298E56" w14:textId="77777777" w:rsidR="007D3A63" w:rsidRPr="00F60E81" w:rsidRDefault="007D3A63" w:rsidP="008853B3">
            <w:pPr>
              <w:ind w:left="31"/>
            </w:pPr>
            <w:r w:rsidRPr="00F60E81">
              <w:t>Pão de Pizza:</w:t>
            </w:r>
          </w:p>
          <w:p w14:paraId="5C46527B" w14:textId="77777777" w:rsidR="007D3A63" w:rsidRPr="00C75CAC" w:rsidRDefault="007D3A63" w:rsidP="008853B3">
            <w:pPr>
              <w:ind w:left="31"/>
              <w:rPr>
                <w:b/>
                <w:bCs/>
                <w:sz w:val="18"/>
                <w:szCs w:val="18"/>
              </w:rPr>
            </w:pPr>
            <w:r w:rsidRPr="00C75CAC">
              <w:rPr>
                <w:sz w:val="18"/>
                <w:szCs w:val="18"/>
              </w:rPr>
              <w:t>Massa elaborada com farinha de trigo, água, leite, ovos, manteiga ou margarina, açúcar, sal e fermento biológico; recheio contendo molho de tomate, queijo mussarela, presunto, orégano e outros ingredientes que remetam ao sabor de pizza; formato de enroladinho, com a massa envolvendo o recheio; cor dourada após assado, com superfície levemente crocante; o pão de pizza deverá ser fabricado na data da entrega, dispensando a necessidade de prazo de validade prolongado; a embalagem deverá conter a data de fabricação e validade impressa de forma clara e legível.</w:t>
            </w:r>
          </w:p>
        </w:tc>
        <w:tc>
          <w:tcPr>
            <w:tcW w:w="1430" w:type="dxa"/>
            <w:vAlign w:val="center"/>
          </w:tcPr>
          <w:p w14:paraId="10D71F57" w14:textId="77777777" w:rsidR="007D3A63" w:rsidRPr="000E4D21" w:rsidRDefault="007D3A63" w:rsidP="008853B3">
            <w:pPr>
              <w:tabs>
                <w:tab w:val="left" w:pos="720"/>
              </w:tabs>
              <w:jc w:val="center"/>
              <w:rPr>
                <w:rFonts w:eastAsia="Tw Cen MT"/>
                <w:b/>
                <w:bCs/>
                <w:szCs w:val="24"/>
              </w:rPr>
            </w:pPr>
            <w:r>
              <w:rPr>
                <w:rFonts w:eastAsia="Tw Cen MT"/>
                <w:szCs w:val="24"/>
              </w:rPr>
              <w:t>21</w:t>
            </w:r>
          </w:p>
        </w:tc>
        <w:tc>
          <w:tcPr>
            <w:tcW w:w="1083" w:type="dxa"/>
            <w:vAlign w:val="center"/>
          </w:tcPr>
          <w:p w14:paraId="27D9FA3D" w14:textId="77777777" w:rsidR="007D3A63" w:rsidRPr="00AA5A8F" w:rsidRDefault="007D3A63" w:rsidP="008853B3">
            <w:pPr>
              <w:jc w:val="center"/>
              <w:rPr>
                <w:b/>
                <w:bCs/>
                <w:sz w:val="20"/>
                <w:szCs w:val="20"/>
              </w:rPr>
            </w:pPr>
            <w:r>
              <w:rPr>
                <w:sz w:val="20"/>
                <w:szCs w:val="20"/>
              </w:rPr>
              <w:t>R$ 29,99</w:t>
            </w:r>
          </w:p>
        </w:tc>
        <w:tc>
          <w:tcPr>
            <w:tcW w:w="1268" w:type="dxa"/>
            <w:vAlign w:val="center"/>
          </w:tcPr>
          <w:p w14:paraId="7061C163" w14:textId="77777777" w:rsidR="007D3A63" w:rsidRPr="00AA5A8F" w:rsidRDefault="007D3A63" w:rsidP="008853B3">
            <w:pPr>
              <w:jc w:val="center"/>
              <w:rPr>
                <w:b/>
                <w:bCs/>
                <w:sz w:val="20"/>
                <w:szCs w:val="20"/>
              </w:rPr>
            </w:pPr>
            <w:r>
              <w:rPr>
                <w:sz w:val="20"/>
                <w:szCs w:val="20"/>
              </w:rPr>
              <w:t>R$ 629,79</w:t>
            </w:r>
          </w:p>
        </w:tc>
      </w:tr>
      <w:tr w:rsidR="007D3A63" w:rsidRPr="00EA67F4" w14:paraId="4F7ED3F4" w14:textId="77777777" w:rsidTr="008853B3">
        <w:trPr>
          <w:trHeight w:val="351"/>
        </w:trPr>
        <w:tc>
          <w:tcPr>
            <w:tcW w:w="696" w:type="dxa"/>
            <w:vAlign w:val="center"/>
          </w:tcPr>
          <w:p w14:paraId="798E3444" w14:textId="77777777" w:rsidR="007D3A63" w:rsidRPr="00EA67F4" w:rsidRDefault="007D3A63" w:rsidP="008853B3">
            <w:pPr>
              <w:tabs>
                <w:tab w:val="left" w:pos="720"/>
              </w:tabs>
              <w:jc w:val="center"/>
              <w:rPr>
                <w:rFonts w:eastAsia="Tw Cen MT"/>
                <w:szCs w:val="24"/>
              </w:rPr>
            </w:pPr>
            <w:r>
              <w:rPr>
                <w:rFonts w:eastAsia="Tw Cen MT"/>
                <w:szCs w:val="24"/>
              </w:rPr>
              <w:t>15</w:t>
            </w:r>
          </w:p>
        </w:tc>
        <w:tc>
          <w:tcPr>
            <w:tcW w:w="996" w:type="dxa"/>
            <w:vAlign w:val="center"/>
          </w:tcPr>
          <w:p w14:paraId="5F781401" w14:textId="77777777" w:rsidR="007D3A63" w:rsidRPr="000E4D21" w:rsidRDefault="007D3A63" w:rsidP="008853B3">
            <w:pPr>
              <w:tabs>
                <w:tab w:val="left" w:pos="720"/>
              </w:tabs>
              <w:jc w:val="center"/>
              <w:rPr>
                <w:rFonts w:eastAsia="Tw Cen MT"/>
                <w:b/>
                <w:bCs/>
                <w:szCs w:val="24"/>
              </w:rPr>
            </w:pPr>
            <w:r>
              <w:rPr>
                <w:rFonts w:eastAsia="Tw Cen MT"/>
                <w:szCs w:val="24"/>
              </w:rPr>
              <w:t>Kg</w:t>
            </w:r>
          </w:p>
        </w:tc>
        <w:tc>
          <w:tcPr>
            <w:tcW w:w="5442" w:type="dxa"/>
            <w:vAlign w:val="center"/>
          </w:tcPr>
          <w:p w14:paraId="1CA45B95" w14:textId="77777777" w:rsidR="007D3A63" w:rsidRPr="002E060F" w:rsidRDefault="007D3A63" w:rsidP="008853B3">
            <w:pPr>
              <w:rPr>
                <w:rFonts w:hAnsi="Symbol"/>
                <w:szCs w:val="24"/>
              </w:rPr>
            </w:pPr>
            <w:r w:rsidRPr="002E060F">
              <w:rPr>
                <w:rFonts w:hAnsi="Symbol"/>
                <w:szCs w:val="24"/>
              </w:rPr>
              <w:t>P</w:t>
            </w:r>
            <w:r w:rsidRPr="002E060F">
              <w:rPr>
                <w:szCs w:val="24"/>
              </w:rPr>
              <w:t>ã</w:t>
            </w:r>
            <w:r w:rsidRPr="002E060F">
              <w:rPr>
                <w:rFonts w:hAnsi="Symbol"/>
                <w:szCs w:val="24"/>
              </w:rPr>
              <w:t>ozinho de cebola:</w:t>
            </w:r>
          </w:p>
          <w:p w14:paraId="685A2836" w14:textId="77777777" w:rsidR="007D3A63" w:rsidRPr="002E060F" w:rsidRDefault="007D3A63" w:rsidP="008853B3">
            <w:pPr>
              <w:rPr>
                <w:rFonts w:hAnsi="Symbol"/>
                <w:b/>
                <w:bCs/>
                <w:szCs w:val="24"/>
              </w:rPr>
            </w:pPr>
            <w:r w:rsidRPr="00C75CAC">
              <w:rPr>
                <w:sz w:val="18"/>
                <w:szCs w:val="18"/>
              </w:rPr>
              <w:t>Massa salgada, leve e macia, elaborada com farinha de trigo, leite, ovos, manteiga ou margarina, fermento biológico, cebola picada ou desidratada e outros ingredientes que garantam o sabor e a textura característicos; formato arredondado, com a superfície levemente dourada; cada unidade deverá ter peso entre 30g e 40g; o pão de cebola deverá ser</w:t>
            </w:r>
            <w:r w:rsidRPr="009A05C4">
              <w:rPr>
                <w:szCs w:val="24"/>
              </w:rPr>
              <w:t xml:space="preserve"> </w:t>
            </w:r>
            <w:r w:rsidRPr="00C75CAC">
              <w:rPr>
                <w:sz w:val="18"/>
                <w:szCs w:val="18"/>
              </w:rPr>
              <w:t>fabricado na data da entrega, dispensando a necessidade de prazo de validade prolongado; a embalagem deverá conter a data de fabricação e validade impressa de forma clara e legível.</w:t>
            </w:r>
          </w:p>
        </w:tc>
        <w:tc>
          <w:tcPr>
            <w:tcW w:w="1430" w:type="dxa"/>
            <w:vAlign w:val="center"/>
          </w:tcPr>
          <w:p w14:paraId="65C58B96" w14:textId="77777777" w:rsidR="007D3A63" w:rsidRPr="000E4D21" w:rsidRDefault="007D3A63" w:rsidP="008853B3">
            <w:pPr>
              <w:tabs>
                <w:tab w:val="left" w:pos="720"/>
              </w:tabs>
              <w:jc w:val="center"/>
              <w:rPr>
                <w:rFonts w:eastAsia="Tw Cen MT"/>
                <w:b/>
                <w:bCs/>
                <w:szCs w:val="24"/>
              </w:rPr>
            </w:pPr>
            <w:r>
              <w:rPr>
                <w:rFonts w:eastAsia="Tw Cen MT"/>
                <w:szCs w:val="24"/>
              </w:rPr>
              <w:t>33</w:t>
            </w:r>
          </w:p>
        </w:tc>
        <w:tc>
          <w:tcPr>
            <w:tcW w:w="1083" w:type="dxa"/>
            <w:vAlign w:val="center"/>
          </w:tcPr>
          <w:p w14:paraId="6688EFE0" w14:textId="77777777" w:rsidR="007D3A63" w:rsidRPr="00AA5A8F" w:rsidRDefault="007D3A63" w:rsidP="008853B3">
            <w:pPr>
              <w:jc w:val="center"/>
              <w:rPr>
                <w:b/>
                <w:bCs/>
                <w:sz w:val="20"/>
                <w:szCs w:val="20"/>
              </w:rPr>
            </w:pPr>
            <w:r>
              <w:rPr>
                <w:sz w:val="20"/>
                <w:szCs w:val="20"/>
              </w:rPr>
              <w:t>R$ 18,59</w:t>
            </w:r>
          </w:p>
        </w:tc>
        <w:tc>
          <w:tcPr>
            <w:tcW w:w="1268" w:type="dxa"/>
            <w:vAlign w:val="center"/>
          </w:tcPr>
          <w:p w14:paraId="2E676447" w14:textId="77777777" w:rsidR="007D3A63" w:rsidRPr="00AA5A8F" w:rsidRDefault="007D3A63" w:rsidP="008853B3">
            <w:pPr>
              <w:jc w:val="center"/>
              <w:rPr>
                <w:b/>
                <w:bCs/>
                <w:sz w:val="20"/>
                <w:szCs w:val="20"/>
              </w:rPr>
            </w:pPr>
            <w:r>
              <w:rPr>
                <w:sz w:val="20"/>
                <w:szCs w:val="20"/>
              </w:rPr>
              <w:t>R$ 613,47</w:t>
            </w:r>
          </w:p>
        </w:tc>
      </w:tr>
      <w:tr w:rsidR="007D3A63" w:rsidRPr="00EA67F4" w14:paraId="603F1F0A" w14:textId="77777777" w:rsidTr="008853B3">
        <w:trPr>
          <w:trHeight w:val="351"/>
        </w:trPr>
        <w:tc>
          <w:tcPr>
            <w:tcW w:w="696" w:type="dxa"/>
            <w:vAlign w:val="center"/>
          </w:tcPr>
          <w:p w14:paraId="4F962184" w14:textId="77777777" w:rsidR="007D3A63" w:rsidRPr="00EA67F4" w:rsidRDefault="007D3A63" w:rsidP="008853B3">
            <w:pPr>
              <w:tabs>
                <w:tab w:val="left" w:pos="720"/>
              </w:tabs>
              <w:jc w:val="center"/>
              <w:rPr>
                <w:rFonts w:eastAsia="Tw Cen MT"/>
                <w:szCs w:val="24"/>
              </w:rPr>
            </w:pPr>
            <w:r>
              <w:rPr>
                <w:rFonts w:eastAsia="Tw Cen MT"/>
                <w:szCs w:val="24"/>
              </w:rPr>
              <w:lastRenderedPageBreak/>
              <w:t>16</w:t>
            </w:r>
          </w:p>
        </w:tc>
        <w:tc>
          <w:tcPr>
            <w:tcW w:w="996" w:type="dxa"/>
            <w:vAlign w:val="center"/>
          </w:tcPr>
          <w:p w14:paraId="4D9091AE" w14:textId="77777777" w:rsidR="007D3A63" w:rsidRDefault="007D3A63" w:rsidP="008853B3">
            <w:pPr>
              <w:tabs>
                <w:tab w:val="left" w:pos="720"/>
              </w:tabs>
              <w:jc w:val="center"/>
              <w:rPr>
                <w:rFonts w:eastAsia="Tw Cen MT"/>
                <w:b/>
                <w:bCs/>
                <w:szCs w:val="24"/>
              </w:rPr>
            </w:pPr>
            <w:proofErr w:type="spellStart"/>
            <w:r>
              <w:rPr>
                <w:rFonts w:eastAsia="Tw Cen MT"/>
                <w:szCs w:val="24"/>
              </w:rPr>
              <w:t>Un</w:t>
            </w:r>
            <w:proofErr w:type="spellEnd"/>
          </w:p>
        </w:tc>
        <w:tc>
          <w:tcPr>
            <w:tcW w:w="5442" w:type="dxa"/>
            <w:vAlign w:val="center"/>
          </w:tcPr>
          <w:p w14:paraId="3E319A0D" w14:textId="77777777" w:rsidR="007D3A63" w:rsidRDefault="007D3A63" w:rsidP="008853B3">
            <w:r>
              <w:t xml:space="preserve">Misto frio: </w:t>
            </w:r>
          </w:p>
          <w:p w14:paraId="0FEFB666" w14:textId="77777777" w:rsidR="007D3A63" w:rsidRPr="00C75CAC" w:rsidRDefault="007D3A63" w:rsidP="008853B3">
            <w:pPr>
              <w:rPr>
                <w:b/>
                <w:bCs/>
                <w:sz w:val="18"/>
                <w:szCs w:val="18"/>
              </w:rPr>
            </w:pPr>
            <w:r w:rsidRPr="00C75CAC">
              <w:rPr>
                <w:sz w:val="18"/>
                <w:szCs w:val="18"/>
              </w:rPr>
              <w:t xml:space="preserve">Composto de um pão francês é cortado ao meio, longitudinalmente, e uma fatia de queijo mussarela e outra presunto colocadas entre as metades do pão; acondicionado em embalagem adequada para o transporte e a conservação do produto, garantindo sua integridade e higiene. Pode ser em embalagem plástica transparente ou papel manteiga. Produto para consumo imediato, sem exigência de validade. </w:t>
            </w:r>
          </w:p>
        </w:tc>
        <w:tc>
          <w:tcPr>
            <w:tcW w:w="1430" w:type="dxa"/>
            <w:vAlign w:val="center"/>
          </w:tcPr>
          <w:p w14:paraId="7A351A14" w14:textId="77777777" w:rsidR="007D3A63" w:rsidRDefault="007D3A63" w:rsidP="008853B3">
            <w:pPr>
              <w:tabs>
                <w:tab w:val="left" w:pos="720"/>
              </w:tabs>
              <w:jc w:val="center"/>
              <w:rPr>
                <w:rFonts w:eastAsia="Tw Cen MT"/>
                <w:b/>
                <w:bCs/>
                <w:szCs w:val="24"/>
              </w:rPr>
            </w:pPr>
            <w:r>
              <w:rPr>
                <w:rFonts w:eastAsia="Tw Cen MT"/>
                <w:szCs w:val="24"/>
              </w:rPr>
              <w:t>275</w:t>
            </w:r>
          </w:p>
        </w:tc>
        <w:tc>
          <w:tcPr>
            <w:tcW w:w="1083" w:type="dxa"/>
            <w:vAlign w:val="center"/>
          </w:tcPr>
          <w:p w14:paraId="623665DA" w14:textId="77777777" w:rsidR="007D3A63" w:rsidRPr="00AA5A8F" w:rsidRDefault="007D3A63" w:rsidP="008853B3">
            <w:pPr>
              <w:jc w:val="center"/>
              <w:rPr>
                <w:b/>
                <w:bCs/>
                <w:sz w:val="20"/>
                <w:szCs w:val="20"/>
              </w:rPr>
            </w:pPr>
            <w:r>
              <w:rPr>
                <w:sz w:val="20"/>
                <w:szCs w:val="20"/>
              </w:rPr>
              <w:t>R$ 5,00</w:t>
            </w:r>
          </w:p>
        </w:tc>
        <w:tc>
          <w:tcPr>
            <w:tcW w:w="1268" w:type="dxa"/>
            <w:vAlign w:val="center"/>
          </w:tcPr>
          <w:p w14:paraId="5BEE4E4F" w14:textId="77777777" w:rsidR="007D3A63" w:rsidRPr="00AA5A8F" w:rsidRDefault="007D3A63" w:rsidP="008853B3">
            <w:pPr>
              <w:jc w:val="center"/>
              <w:rPr>
                <w:b/>
                <w:bCs/>
                <w:sz w:val="20"/>
                <w:szCs w:val="20"/>
              </w:rPr>
            </w:pPr>
            <w:r>
              <w:rPr>
                <w:sz w:val="20"/>
                <w:szCs w:val="20"/>
              </w:rPr>
              <w:t>R$ 1.375,00</w:t>
            </w:r>
          </w:p>
        </w:tc>
      </w:tr>
      <w:tr w:rsidR="007D3A63" w:rsidRPr="00EA67F4" w14:paraId="3DD5D91B" w14:textId="77777777" w:rsidTr="008853B3">
        <w:trPr>
          <w:trHeight w:val="351"/>
        </w:trPr>
        <w:tc>
          <w:tcPr>
            <w:tcW w:w="696" w:type="dxa"/>
            <w:vAlign w:val="center"/>
          </w:tcPr>
          <w:p w14:paraId="7096A383" w14:textId="77777777" w:rsidR="007D3A63" w:rsidRPr="00EA67F4" w:rsidRDefault="007D3A63" w:rsidP="008853B3">
            <w:pPr>
              <w:tabs>
                <w:tab w:val="left" w:pos="720"/>
              </w:tabs>
              <w:jc w:val="center"/>
              <w:rPr>
                <w:rFonts w:eastAsia="Tw Cen MT"/>
                <w:szCs w:val="24"/>
              </w:rPr>
            </w:pPr>
            <w:r>
              <w:rPr>
                <w:rFonts w:eastAsia="Tw Cen MT"/>
                <w:szCs w:val="24"/>
              </w:rPr>
              <w:t>17</w:t>
            </w:r>
          </w:p>
        </w:tc>
        <w:tc>
          <w:tcPr>
            <w:tcW w:w="996" w:type="dxa"/>
            <w:vAlign w:val="center"/>
          </w:tcPr>
          <w:p w14:paraId="5E0BD379" w14:textId="77777777" w:rsidR="007D3A63" w:rsidRPr="000E4D21" w:rsidRDefault="007D3A63" w:rsidP="008853B3">
            <w:pPr>
              <w:tabs>
                <w:tab w:val="left" w:pos="720"/>
              </w:tabs>
              <w:jc w:val="center"/>
              <w:rPr>
                <w:rFonts w:eastAsia="Tw Cen MT"/>
                <w:b/>
                <w:bCs/>
                <w:szCs w:val="24"/>
              </w:rPr>
            </w:pPr>
            <w:r>
              <w:rPr>
                <w:rFonts w:eastAsia="Tw Cen MT"/>
                <w:szCs w:val="24"/>
              </w:rPr>
              <w:t>Kg</w:t>
            </w:r>
          </w:p>
        </w:tc>
        <w:tc>
          <w:tcPr>
            <w:tcW w:w="5442" w:type="dxa"/>
            <w:vAlign w:val="center"/>
          </w:tcPr>
          <w:p w14:paraId="06BC9E9B" w14:textId="77777777" w:rsidR="007D3A63" w:rsidRDefault="007D3A63" w:rsidP="008853B3">
            <w:r>
              <w:t xml:space="preserve">Pão doce: </w:t>
            </w:r>
          </w:p>
          <w:p w14:paraId="0D1D4507" w14:textId="77777777" w:rsidR="007D3A63" w:rsidRPr="00C75CAC" w:rsidRDefault="007D3A63" w:rsidP="008853B3">
            <w:pPr>
              <w:rPr>
                <w:sz w:val="18"/>
                <w:szCs w:val="18"/>
              </w:rPr>
            </w:pPr>
            <w:r w:rsidRPr="00C75CAC">
              <w:rPr>
                <w:sz w:val="18"/>
                <w:szCs w:val="18"/>
              </w:rPr>
              <w:t>Massa doce, leve e macia, elaborada com farinha de trigo, leite, ovos, açúcar, manteiga ou margarina, fermento biológico e outros ingredientes que garantam o sabor e a textura característicos; cobertura de creme à base de leite condensado, gemas, leite, manteiga e essência de baunilha, generosamente distribuído sobre o pão, formando uma camada uniforme e cremosa; formato oval, com a cobertura de creme visível; cada unidade deverá ter peso entre 60g e 80g; o pão doce deverá ser fabricado na data da entrega, dispensando a necessidade de prazo de validade prolongado; a embalagem deverá conter a data de fabricação e validade impressa de forma clara e legível.</w:t>
            </w:r>
          </w:p>
        </w:tc>
        <w:tc>
          <w:tcPr>
            <w:tcW w:w="1430" w:type="dxa"/>
            <w:vAlign w:val="center"/>
          </w:tcPr>
          <w:p w14:paraId="36EDD12B" w14:textId="77777777" w:rsidR="007D3A63" w:rsidRPr="000E4D21" w:rsidRDefault="007D3A63" w:rsidP="008853B3">
            <w:pPr>
              <w:tabs>
                <w:tab w:val="left" w:pos="720"/>
              </w:tabs>
              <w:jc w:val="center"/>
              <w:rPr>
                <w:rFonts w:eastAsia="Tw Cen MT"/>
                <w:b/>
                <w:bCs/>
                <w:szCs w:val="24"/>
              </w:rPr>
            </w:pPr>
            <w:r>
              <w:rPr>
                <w:rFonts w:eastAsia="Tw Cen MT"/>
                <w:szCs w:val="24"/>
              </w:rPr>
              <w:t>11</w:t>
            </w:r>
          </w:p>
        </w:tc>
        <w:tc>
          <w:tcPr>
            <w:tcW w:w="1083" w:type="dxa"/>
            <w:vAlign w:val="center"/>
          </w:tcPr>
          <w:p w14:paraId="5C7E3E3A" w14:textId="77777777" w:rsidR="007D3A63" w:rsidRPr="00AA5A8F" w:rsidRDefault="007D3A63" w:rsidP="008853B3">
            <w:pPr>
              <w:jc w:val="center"/>
              <w:rPr>
                <w:b/>
                <w:bCs/>
                <w:sz w:val="20"/>
                <w:szCs w:val="20"/>
              </w:rPr>
            </w:pPr>
            <w:r>
              <w:rPr>
                <w:sz w:val="20"/>
                <w:szCs w:val="20"/>
              </w:rPr>
              <w:t>R$ 15,99</w:t>
            </w:r>
          </w:p>
        </w:tc>
        <w:tc>
          <w:tcPr>
            <w:tcW w:w="1268" w:type="dxa"/>
            <w:vAlign w:val="center"/>
          </w:tcPr>
          <w:p w14:paraId="72262E94" w14:textId="77777777" w:rsidR="007D3A63" w:rsidRPr="00AA5A8F" w:rsidRDefault="007D3A63" w:rsidP="008853B3">
            <w:pPr>
              <w:jc w:val="center"/>
              <w:rPr>
                <w:b/>
                <w:bCs/>
                <w:sz w:val="20"/>
                <w:szCs w:val="20"/>
              </w:rPr>
            </w:pPr>
            <w:r>
              <w:rPr>
                <w:sz w:val="20"/>
                <w:szCs w:val="20"/>
              </w:rPr>
              <w:t>R$ 175,89</w:t>
            </w:r>
          </w:p>
        </w:tc>
      </w:tr>
      <w:tr w:rsidR="007D3A63" w:rsidRPr="00EA67F4" w14:paraId="5CA1948D" w14:textId="77777777" w:rsidTr="008853B3">
        <w:trPr>
          <w:trHeight w:val="351"/>
        </w:trPr>
        <w:tc>
          <w:tcPr>
            <w:tcW w:w="696" w:type="dxa"/>
            <w:vAlign w:val="center"/>
          </w:tcPr>
          <w:p w14:paraId="4FF6A5AB" w14:textId="77777777" w:rsidR="007D3A63" w:rsidRPr="00EA67F4" w:rsidRDefault="007D3A63" w:rsidP="008853B3">
            <w:pPr>
              <w:tabs>
                <w:tab w:val="left" w:pos="720"/>
              </w:tabs>
              <w:jc w:val="center"/>
              <w:rPr>
                <w:rFonts w:eastAsia="Tw Cen MT"/>
                <w:szCs w:val="24"/>
              </w:rPr>
            </w:pPr>
            <w:r>
              <w:rPr>
                <w:rFonts w:eastAsia="Tw Cen MT"/>
                <w:szCs w:val="24"/>
              </w:rPr>
              <w:t>18</w:t>
            </w:r>
          </w:p>
        </w:tc>
        <w:tc>
          <w:tcPr>
            <w:tcW w:w="996" w:type="dxa"/>
            <w:vAlign w:val="center"/>
          </w:tcPr>
          <w:p w14:paraId="443E6830" w14:textId="77777777" w:rsidR="007D3A63" w:rsidRPr="000E4D21" w:rsidRDefault="007D3A63" w:rsidP="008853B3">
            <w:pPr>
              <w:tabs>
                <w:tab w:val="left" w:pos="720"/>
              </w:tabs>
              <w:jc w:val="center"/>
              <w:rPr>
                <w:rFonts w:eastAsia="Tw Cen MT"/>
                <w:b/>
                <w:bCs/>
                <w:szCs w:val="24"/>
              </w:rPr>
            </w:pPr>
            <w:r>
              <w:rPr>
                <w:rFonts w:eastAsia="Tw Cen MT"/>
                <w:szCs w:val="24"/>
              </w:rPr>
              <w:t>Kg</w:t>
            </w:r>
          </w:p>
        </w:tc>
        <w:tc>
          <w:tcPr>
            <w:tcW w:w="5442" w:type="dxa"/>
            <w:vAlign w:val="center"/>
          </w:tcPr>
          <w:p w14:paraId="292FD5D3" w14:textId="77777777" w:rsidR="007D3A63" w:rsidRPr="005F67F7" w:rsidRDefault="007D3A63" w:rsidP="008853B3">
            <w:r w:rsidRPr="005F67F7">
              <w:t xml:space="preserve">Biscoito sequilho: </w:t>
            </w:r>
          </w:p>
          <w:p w14:paraId="2B2AD812" w14:textId="77777777" w:rsidR="007D3A63" w:rsidRPr="000E4D21" w:rsidRDefault="007D3A63" w:rsidP="008853B3">
            <w:pPr>
              <w:rPr>
                <w:b/>
                <w:bCs/>
                <w:szCs w:val="24"/>
              </w:rPr>
            </w:pPr>
            <w:r w:rsidRPr="00C75CAC">
              <w:rPr>
                <w:sz w:val="18"/>
                <w:szCs w:val="18"/>
              </w:rPr>
              <w:t>Elaborado com polvilho doce, ovos, leite, manteiga ou margarina, açúcar e sal, sabor levemente adocicado e amanteigado, com textura que se desmancha na boca; cada unidade</w:t>
            </w:r>
            <w:r w:rsidRPr="00D31AF6">
              <w:rPr>
                <w:szCs w:val="24"/>
              </w:rPr>
              <w:t xml:space="preserve"> </w:t>
            </w:r>
            <w:r w:rsidRPr="00C75CAC">
              <w:rPr>
                <w:sz w:val="18"/>
                <w:szCs w:val="18"/>
              </w:rPr>
              <w:t>deverá ter peso entre 8g e 12g; Formato arredondado ou oval, com superfície lisa e levemente dourada, cor clara, com textura crocante e quebradiça, o biscoito deverá ser fabricado na data da entrega, dispensando a necessidade de prazo de validade prolongado; a embalagem deverá conter a data de fabricação e validade impressa de forma clara e legível.</w:t>
            </w:r>
          </w:p>
        </w:tc>
        <w:tc>
          <w:tcPr>
            <w:tcW w:w="1430" w:type="dxa"/>
            <w:vAlign w:val="center"/>
          </w:tcPr>
          <w:p w14:paraId="25AFEAE8" w14:textId="77777777" w:rsidR="007D3A63" w:rsidRPr="000E4D21" w:rsidRDefault="007D3A63" w:rsidP="008853B3">
            <w:pPr>
              <w:tabs>
                <w:tab w:val="left" w:pos="720"/>
              </w:tabs>
              <w:jc w:val="center"/>
              <w:rPr>
                <w:rFonts w:eastAsia="Tw Cen MT"/>
                <w:b/>
                <w:bCs/>
                <w:szCs w:val="24"/>
              </w:rPr>
            </w:pPr>
            <w:r>
              <w:rPr>
                <w:rFonts w:eastAsia="Tw Cen MT"/>
                <w:szCs w:val="24"/>
              </w:rPr>
              <w:t>16</w:t>
            </w:r>
          </w:p>
        </w:tc>
        <w:tc>
          <w:tcPr>
            <w:tcW w:w="1083" w:type="dxa"/>
            <w:vAlign w:val="center"/>
          </w:tcPr>
          <w:p w14:paraId="68D37AE1" w14:textId="77777777" w:rsidR="007D3A63" w:rsidRPr="00AA5A8F" w:rsidRDefault="007D3A63" w:rsidP="008853B3">
            <w:pPr>
              <w:jc w:val="center"/>
              <w:rPr>
                <w:b/>
                <w:bCs/>
                <w:sz w:val="20"/>
                <w:szCs w:val="20"/>
              </w:rPr>
            </w:pPr>
            <w:r>
              <w:rPr>
                <w:sz w:val="20"/>
                <w:szCs w:val="20"/>
              </w:rPr>
              <w:t>R$ 27,89</w:t>
            </w:r>
          </w:p>
        </w:tc>
        <w:tc>
          <w:tcPr>
            <w:tcW w:w="1268" w:type="dxa"/>
            <w:vAlign w:val="center"/>
          </w:tcPr>
          <w:p w14:paraId="141DF736" w14:textId="77777777" w:rsidR="007D3A63" w:rsidRPr="00AA5A8F" w:rsidRDefault="007D3A63" w:rsidP="008853B3">
            <w:pPr>
              <w:jc w:val="center"/>
              <w:rPr>
                <w:b/>
                <w:bCs/>
                <w:sz w:val="20"/>
                <w:szCs w:val="20"/>
              </w:rPr>
            </w:pPr>
            <w:r>
              <w:rPr>
                <w:sz w:val="20"/>
                <w:szCs w:val="20"/>
              </w:rPr>
              <w:t>R$ 446,24</w:t>
            </w:r>
          </w:p>
        </w:tc>
      </w:tr>
      <w:tr w:rsidR="007D3A63" w:rsidRPr="00EA67F4" w14:paraId="6712C025" w14:textId="77777777" w:rsidTr="008853B3">
        <w:trPr>
          <w:trHeight w:val="351"/>
        </w:trPr>
        <w:tc>
          <w:tcPr>
            <w:tcW w:w="696" w:type="dxa"/>
            <w:vAlign w:val="center"/>
          </w:tcPr>
          <w:p w14:paraId="3DCCDF6E" w14:textId="77777777" w:rsidR="007D3A63" w:rsidRPr="00EA67F4" w:rsidRDefault="007D3A63" w:rsidP="008853B3">
            <w:pPr>
              <w:tabs>
                <w:tab w:val="left" w:pos="720"/>
              </w:tabs>
              <w:jc w:val="center"/>
              <w:rPr>
                <w:szCs w:val="24"/>
              </w:rPr>
            </w:pPr>
            <w:r>
              <w:rPr>
                <w:szCs w:val="24"/>
              </w:rPr>
              <w:t>19</w:t>
            </w:r>
          </w:p>
        </w:tc>
        <w:tc>
          <w:tcPr>
            <w:tcW w:w="996" w:type="dxa"/>
            <w:vAlign w:val="center"/>
          </w:tcPr>
          <w:p w14:paraId="77A4629D" w14:textId="77777777" w:rsidR="007D3A63" w:rsidRPr="000E4D21" w:rsidRDefault="007D3A63" w:rsidP="008853B3">
            <w:pPr>
              <w:tabs>
                <w:tab w:val="left" w:pos="720"/>
              </w:tabs>
              <w:jc w:val="center"/>
              <w:rPr>
                <w:b/>
                <w:bCs/>
                <w:szCs w:val="24"/>
              </w:rPr>
            </w:pPr>
            <w:r>
              <w:rPr>
                <w:szCs w:val="24"/>
              </w:rPr>
              <w:t>Kg</w:t>
            </w:r>
          </w:p>
        </w:tc>
        <w:tc>
          <w:tcPr>
            <w:tcW w:w="5442" w:type="dxa"/>
            <w:vAlign w:val="center"/>
          </w:tcPr>
          <w:p w14:paraId="78681133" w14:textId="77777777" w:rsidR="007D3A63" w:rsidRDefault="007D3A63" w:rsidP="008853B3">
            <w:pPr>
              <w:rPr>
                <w:rFonts w:hAnsi="Symbol"/>
                <w:b/>
                <w:bCs/>
                <w:szCs w:val="24"/>
              </w:rPr>
            </w:pPr>
            <w:r w:rsidRPr="00510387">
              <w:rPr>
                <w:rFonts w:hAnsi="Symbol"/>
                <w:szCs w:val="24"/>
              </w:rPr>
              <w:t>Biscoito Goiabinha:</w:t>
            </w:r>
            <w:r>
              <w:rPr>
                <w:rFonts w:hAnsi="Symbol"/>
                <w:szCs w:val="24"/>
              </w:rPr>
              <w:t xml:space="preserve"> </w:t>
            </w:r>
          </w:p>
          <w:p w14:paraId="4B68CE95" w14:textId="77777777" w:rsidR="007D3A63" w:rsidRPr="00C75CAC" w:rsidRDefault="007D3A63" w:rsidP="008853B3">
            <w:pPr>
              <w:rPr>
                <w:rFonts w:hAnsi="Symbol"/>
                <w:b/>
                <w:bCs/>
                <w:sz w:val="18"/>
                <w:szCs w:val="18"/>
              </w:rPr>
            </w:pPr>
            <w:r w:rsidRPr="00C75CAC">
              <w:rPr>
                <w:sz w:val="18"/>
                <w:szCs w:val="18"/>
              </w:rPr>
              <w:t>Massa amanteigada, leve e macia, elaborada com farinha de trigo, manteiga, açúcar, ovos e outros ingredientes que garantam o sabor e a textura característicos; recheio de goiabada cremosa, com sabor marcante e levemente ácido, no ponto ideal para não escorrer; cada unidade deverá ter peso entre 25g e 35g. em formato de casadinho, com duas metades de massa unidas pelo recheio de goiabada; o biscoito deverá ser fabricado na data da entrega, dispensando a necessidade de prazo de validade prolongado; a embalagem deverá conter a data de fabricação e validade impressa de forma clara e legível.</w:t>
            </w:r>
          </w:p>
        </w:tc>
        <w:tc>
          <w:tcPr>
            <w:tcW w:w="1430" w:type="dxa"/>
            <w:vAlign w:val="center"/>
          </w:tcPr>
          <w:p w14:paraId="0ECA0A1E" w14:textId="77777777" w:rsidR="007D3A63" w:rsidRPr="000E4D21" w:rsidRDefault="007D3A63" w:rsidP="008853B3">
            <w:pPr>
              <w:tabs>
                <w:tab w:val="left" w:pos="720"/>
              </w:tabs>
              <w:jc w:val="center"/>
              <w:rPr>
                <w:b/>
                <w:bCs/>
                <w:szCs w:val="24"/>
              </w:rPr>
            </w:pPr>
            <w:r>
              <w:rPr>
                <w:szCs w:val="24"/>
              </w:rPr>
              <w:t>30</w:t>
            </w:r>
          </w:p>
        </w:tc>
        <w:tc>
          <w:tcPr>
            <w:tcW w:w="1083" w:type="dxa"/>
            <w:vAlign w:val="center"/>
          </w:tcPr>
          <w:p w14:paraId="77F2C828" w14:textId="77777777" w:rsidR="007D3A63" w:rsidRPr="00AA5A8F" w:rsidRDefault="007D3A63" w:rsidP="008853B3">
            <w:pPr>
              <w:jc w:val="center"/>
              <w:rPr>
                <w:b/>
                <w:bCs/>
                <w:sz w:val="20"/>
                <w:szCs w:val="20"/>
              </w:rPr>
            </w:pPr>
            <w:r>
              <w:rPr>
                <w:sz w:val="20"/>
                <w:szCs w:val="20"/>
              </w:rPr>
              <w:t>R$ 26,99</w:t>
            </w:r>
          </w:p>
        </w:tc>
        <w:tc>
          <w:tcPr>
            <w:tcW w:w="1268" w:type="dxa"/>
            <w:vAlign w:val="center"/>
          </w:tcPr>
          <w:p w14:paraId="37F5ADA1" w14:textId="77777777" w:rsidR="007D3A63" w:rsidRPr="00AA5A8F" w:rsidRDefault="007D3A63" w:rsidP="008853B3">
            <w:pPr>
              <w:jc w:val="center"/>
              <w:rPr>
                <w:b/>
                <w:bCs/>
                <w:sz w:val="20"/>
                <w:szCs w:val="20"/>
              </w:rPr>
            </w:pPr>
            <w:r>
              <w:rPr>
                <w:sz w:val="20"/>
                <w:szCs w:val="20"/>
              </w:rPr>
              <w:t>R$ 809,70</w:t>
            </w:r>
          </w:p>
        </w:tc>
      </w:tr>
      <w:tr w:rsidR="007D3A63" w:rsidRPr="00EA67F4" w14:paraId="6A7EC002" w14:textId="77777777" w:rsidTr="008853B3">
        <w:trPr>
          <w:trHeight w:val="351"/>
        </w:trPr>
        <w:tc>
          <w:tcPr>
            <w:tcW w:w="696" w:type="dxa"/>
            <w:vAlign w:val="center"/>
          </w:tcPr>
          <w:p w14:paraId="5562304B" w14:textId="77777777" w:rsidR="007D3A63" w:rsidRPr="00EA67F4" w:rsidRDefault="007D3A63" w:rsidP="008853B3">
            <w:pPr>
              <w:tabs>
                <w:tab w:val="left" w:pos="720"/>
              </w:tabs>
              <w:jc w:val="center"/>
              <w:rPr>
                <w:szCs w:val="24"/>
              </w:rPr>
            </w:pPr>
            <w:r>
              <w:rPr>
                <w:szCs w:val="24"/>
              </w:rPr>
              <w:t>20</w:t>
            </w:r>
          </w:p>
        </w:tc>
        <w:tc>
          <w:tcPr>
            <w:tcW w:w="996" w:type="dxa"/>
            <w:vAlign w:val="center"/>
          </w:tcPr>
          <w:p w14:paraId="32E399D1" w14:textId="77777777" w:rsidR="007D3A63" w:rsidRPr="000E4D21" w:rsidRDefault="007D3A63" w:rsidP="008853B3">
            <w:pPr>
              <w:tabs>
                <w:tab w:val="left" w:pos="720"/>
              </w:tabs>
              <w:jc w:val="center"/>
              <w:rPr>
                <w:b/>
                <w:bCs/>
                <w:szCs w:val="24"/>
              </w:rPr>
            </w:pPr>
            <w:r>
              <w:rPr>
                <w:szCs w:val="24"/>
              </w:rPr>
              <w:t>Kg</w:t>
            </w:r>
          </w:p>
        </w:tc>
        <w:tc>
          <w:tcPr>
            <w:tcW w:w="5442" w:type="dxa"/>
            <w:vAlign w:val="center"/>
          </w:tcPr>
          <w:p w14:paraId="6090C855" w14:textId="77777777" w:rsidR="007D3A63" w:rsidRPr="00C3667B" w:rsidRDefault="007D3A63" w:rsidP="008853B3">
            <w:pPr>
              <w:rPr>
                <w:szCs w:val="24"/>
              </w:rPr>
            </w:pPr>
            <w:r w:rsidRPr="00C3667B">
              <w:rPr>
                <w:szCs w:val="24"/>
              </w:rPr>
              <w:t xml:space="preserve">Queijo Minas Padrão: </w:t>
            </w:r>
          </w:p>
          <w:p w14:paraId="2D6243D1" w14:textId="77777777" w:rsidR="007D3A63" w:rsidRPr="00C75CAC" w:rsidRDefault="007D3A63" w:rsidP="008853B3">
            <w:pPr>
              <w:rPr>
                <w:b/>
                <w:bCs/>
                <w:sz w:val="18"/>
                <w:szCs w:val="18"/>
              </w:rPr>
            </w:pPr>
            <w:r w:rsidRPr="00C75CAC">
              <w:rPr>
                <w:sz w:val="18"/>
                <w:szCs w:val="18"/>
              </w:rPr>
              <w:t>Composto de leite pasteurizado, cloreto de cálcio, coagulante e sal; massa compacta, porém, macia e úmida, com alguns pequenos furos (olhaduras) distribuídos irregularmente; coloração branca ou levemente amarelada, uniforme em toda a massa; formato cilíndrico ou paralelepípedo, com casca fina e lisa, levemente amarelada; embalado a vácuo; a data de validade do produto deve estar impressa na embalagem, de forma clara e legível, e ser posterior à data de entrega do item (no mínimo 1 mês).</w:t>
            </w:r>
          </w:p>
        </w:tc>
        <w:tc>
          <w:tcPr>
            <w:tcW w:w="1430" w:type="dxa"/>
            <w:vAlign w:val="center"/>
          </w:tcPr>
          <w:p w14:paraId="2DD061B9" w14:textId="77777777" w:rsidR="007D3A63" w:rsidRPr="000E4D21" w:rsidRDefault="007D3A63" w:rsidP="008853B3">
            <w:pPr>
              <w:tabs>
                <w:tab w:val="left" w:pos="720"/>
              </w:tabs>
              <w:jc w:val="center"/>
              <w:rPr>
                <w:b/>
                <w:bCs/>
                <w:szCs w:val="24"/>
              </w:rPr>
            </w:pPr>
            <w:r>
              <w:rPr>
                <w:szCs w:val="24"/>
              </w:rPr>
              <w:t>11</w:t>
            </w:r>
          </w:p>
        </w:tc>
        <w:tc>
          <w:tcPr>
            <w:tcW w:w="1083" w:type="dxa"/>
            <w:vAlign w:val="center"/>
          </w:tcPr>
          <w:p w14:paraId="2E41C3E9" w14:textId="77777777" w:rsidR="007D3A63" w:rsidRPr="00AA5A8F" w:rsidRDefault="007D3A63" w:rsidP="008853B3">
            <w:pPr>
              <w:jc w:val="center"/>
              <w:rPr>
                <w:b/>
                <w:bCs/>
                <w:sz w:val="20"/>
                <w:szCs w:val="20"/>
              </w:rPr>
            </w:pPr>
            <w:r>
              <w:rPr>
                <w:sz w:val="20"/>
                <w:szCs w:val="20"/>
              </w:rPr>
              <w:t>R$ 41,15</w:t>
            </w:r>
          </w:p>
        </w:tc>
        <w:tc>
          <w:tcPr>
            <w:tcW w:w="1268" w:type="dxa"/>
            <w:vAlign w:val="center"/>
          </w:tcPr>
          <w:p w14:paraId="2C0582FC" w14:textId="77777777" w:rsidR="007D3A63" w:rsidRPr="00AA5A8F" w:rsidRDefault="007D3A63" w:rsidP="008853B3">
            <w:pPr>
              <w:jc w:val="center"/>
              <w:rPr>
                <w:b/>
                <w:bCs/>
                <w:sz w:val="20"/>
                <w:szCs w:val="20"/>
              </w:rPr>
            </w:pPr>
            <w:r>
              <w:rPr>
                <w:sz w:val="20"/>
                <w:szCs w:val="20"/>
              </w:rPr>
              <w:t>R$ 452,65</w:t>
            </w:r>
          </w:p>
        </w:tc>
      </w:tr>
      <w:tr w:rsidR="007D3A63" w:rsidRPr="00EA67F4" w14:paraId="774B848B" w14:textId="77777777" w:rsidTr="008853B3">
        <w:trPr>
          <w:trHeight w:val="351"/>
        </w:trPr>
        <w:tc>
          <w:tcPr>
            <w:tcW w:w="696" w:type="dxa"/>
            <w:vAlign w:val="center"/>
          </w:tcPr>
          <w:p w14:paraId="1B98EAFD" w14:textId="77777777" w:rsidR="007D3A63" w:rsidRPr="00EA67F4" w:rsidRDefault="007D3A63" w:rsidP="008853B3">
            <w:pPr>
              <w:tabs>
                <w:tab w:val="left" w:pos="720"/>
              </w:tabs>
              <w:jc w:val="center"/>
              <w:rPr>
                <w:szCs w:val="24"/>
              </w:rPr>
            </w:pPr>
            <w:r>
              <w:rPr>
                <w:szCs w:val="24"/>
              </w:rPr>
              <w:t>21</w:t>
            </w:r>
          </w:p>
        </w:tc>
        <w:tc>
          <w:tcPr>
            <w:tcW w:w="996" w:type="dxa"/>
            <w:vAlign w:val="center"/>
          </w:tcPr>
          <w:p w14:paraId="547BB2B7" w14:textId="77777777" w:rsidR="007D3A63" w:rsidRPr="000E4D21" w:rsidRDefault="007D3A63" w:rsidP="008853B3">
            <w:pPr>
              <w:tabs>
                <w:tab w:val="left" w:pos="720"/>
              </w:tabs>
              <w:jc w:val="center"/>
              <w:rPr>
                <w:b/>
                <w:bCs/>
                <w:szCs w:val="24"/>
              </w:rPr>
            </w:pPr>
            <w:r>
              <w:rPr>
                <w:szCs w:val="24"/>
              </w:rPr>
              <w:t>Kg</w:t>
            </w:r>
          </w:p>
        </w:tc>
        <w:tc>
          <w:tcPr>
            <w:tcW w:w="5442" w:type="dxa"/>
            <w:vAlign w:val="center"/>
          </w:tcPr>
          <w:p w14:paraId="28840946" w14:textId="77777777" w:rsidR="007D3A63" w:rsidRPr="00C3667B" w:rsidRDefault="007D3A63" w:rsidP="008853B3">
            <w:pPr>
              <w:rPr>
                <w:szCs w:val="24"/>
              </w:rPr>
            </w:pPr>
            <w:r w:rsidRPr="00C3667B">
              <w:rPr>
                <w:szCs w:val="24"/>
              </w:rPr>
              <w:t xml:space="preserve">Bolo de cenoura com cobertura de chocolate: </w:t>
            </w:r>
          </w:p>
          <w:p w14:paraId="6C648065" w14:textId="77777777" w:rsidR="007D3A63" w:rsidRPr="00C75CAC" w:rsidRDefault="007D3A63" w:rsidP="008853B3">
            <w:pPr>
              <w:rPr>
                <w:b/>
                <w:bCs/>
                <w:sz w:val="18"/>
                <w:szCs w:val="18"/>
              </w:rPr>
            </w:pPr>
            <w:r w:rsidRPr="00C75CAC">
              <w:rPr>
                <w:sz w:val="18"/>
                <w:szCs w:val="18"/>
              </w:rPr>
              <w:t>Massa úmida e macia, elaborada com cenoura ralada, farinha de trigo, açúcar, ovos, óleo vegetal e outros ingredientes que garantam o sabor e a textura característicos; cobertura de chocolate cremosa e consistente, preparada com chocolate em pó, leite, manteiga e açúcar; formato redondo ou retangular, com a cobertura de chocolate distribuída uniformemente sobre o bolo; o bolo deverá ser fabricado na data da entrega, dispensando a necessidade de prazo de validade prolongado; a embalagem deverá conter a data de fabricação e validade impressa de forma clara e legível.</w:t>
            </w:r>
          </w:p>
        </w:tc>
        <w:tc>
          <w:tcPr>
            <w:tcW w:w="1430" w:type="dxa"/>
            <w:vAlign w:val="center"/>
          </w:tcPr>
          <w:p w14:paraId="669E84D8" w14:textId="77777777" w:rsidR="007D3A63" w:rsidRPr="000E4D21" w:rsidRDefault="007D3A63" w:rsidP="008853B3">
            <w:pPr>
              <w:tabs>
                <w:tab w:val="left" w:pos="720"/>
              </w:tabs>
              <w:jc w:val="center"/>
              <w:rPr>
                <w:b/>
                <w:bCs/>
                <w:szCs w:val="24"/>
              </w:rPr>
            </w:pPr>
            <w:r>
              <w:rPr>
                <w:szCs w:val="24"/>
              </w:rPr>
              <w:t>54</w:t>
            </w:r>
          </w:p>
        </w:tc>
        <w:tc>
          <w:tcPr>
            <w:tcW w:w="1083" w:type="dxa"/>
            <w:vAlign w:val="center"/>
          </w:tcPr>
          <w:p w14:paraId="6A5B50DF" w14:textId="77777777" w:rsidR="007D3A63" w:rsidRPr="00AA5A8F" w:rsidRDefault="007D3A63" w:rsidP="008853B3">
            <w:pPr>
              <w:jc w:val="center"/>
              <w:rPr>
                <w:b/>
                <w:bCs/>
                <w:sz w:val="20"/>
                <w:szCs w:val="20"/>
              </w:rPr>
            </w:pPr>
            <w:r>
              <w:rPr>
                <w:sz w:val="20"/>
                <w:szCs w:val="20"/>
              </w:rPr>
              <w:t>R$ 17,50</w:t>
            </w:r>
          </w:p>
        </w:tc>
        <w:tc>
          <w:tcPr>
            <w:tcW w:w="1268" w:type="dxa"/>
            <w:vAlign w:val="center"/>
          </w:tcPr>
          <w:p w14:paraId="4C3A6542" w14:textId="77777777" w:rsidR="007D3A63" w:rsidRPr="00AA5A8F" w:rsidRDefault="007D3A63" w:rsidP="008853B3">
            <w:pPr>
              <w:jc w:val="center"/>
              <w:rPr>
                <w:b/>
                <w:bCs/>
                <w:sz w:val="20"/>
                <w:szCs w:val="20"/>
              </w:rPr>
            </w:pPr>
            <w:r>
              <w:rPr>
                <w:sz w:val="20"/>
                <w:szCs w:val="20"/>
              </w:rPr>
              <w:t>R$ 945,00</w:t>
            </w:r>
          </w:p>
        </w:tc>
      </w:tr>
      <w:tr w:rsidR="007D3A63" w:rsidRPr="00EA67F4" w14:paraId="0C2D6F71" w14:textId="77777777" w:rsidTr="008853B3">
        <w:trPr>
          <w:trHeight w:val="351"/>
        </w:trPr>
        <w:tc>
          <w:tcPr>
            <w:tcW w:w="696" w:type="dxa"/>
            <w:vAlign w:val="center"/>
          </w:tcPr>
          <w:p w14:paraId="2728B418" w14:textId="77777777" w:rsidR="007D3A63" w:rsidRPr="00EA67F4" w:rsidRDefault="007D3A63" w:rsidP="008853B3">
            <w:pPr>
              <w:tabs>
                <w:tab w:val="left" w:pos="720"/>
              </w:tabs>
              <w:jc w:val="center"/>
              <w:rPr>
                <w:szCs w:val="24"/>
              </w:rPr>
            </w:pPr>
            <w:r>
              <w:rPr>
                <w:szCs w:val="24"/>
              </w:rPr>
              <w:t>22</w:t>
            </w:r>
          </w:p>
        </w:tc>
        <w:tc>
          <w:tcPr>
            <w:tcW w:w="996" w:type="dxa"/>
            <w:vAlign w:val="center"/>
          </w:tcPr>
          <w:p w14:paraId="5F91D043" w14:textId="77777777" w:rsidR="007D3A63" w:rsidRPr="000E4D21" w:rsidRDefault="007D3A63" w:rsidP="008853B3">
            <w:pPr>
              <w:tabs>
                <w:tab w:val="left" w:pos="720"/>
              </w:tabs>
              <w:jc w:val="center"/>
              <w:rPr>
                <w:b/>
                <w:bCs/>
                <w:szCs w:val="24"/>
              </w:rPr>
            </w:pPr>
            <w:r>
              <w:rPr>
                <w:szCs w:val="24"/>
              </w:rPr>
              <w:t>UN</w:t>
            </w:r>
          </w:p>
        </w:tc>
        <w:tc>
          <w:tcPr>
            <w:tcW w:w="5442" w:type="dxa"/>
            <w:vAlign w:val="center"/>
          </w:tcPr>
          <w:p w14:paraId="77EF887B" w14:textId="77777777" w:rsidR="007D3A63" w:rsidRPr="00F86B48" w:rsidRDefault="007D3A63" w:rsidP="008853B3">
            <w:pPr>
              <w:rPr>
                <w:szCs w:val="24"/>
              </w:rPr>
            </w:pPr>
            <w:r w:rsidRPr="00F86B48">
              <w:rPr>
                <w:szCs w:val="24"/>
              </w:rPr>
              <w:t xml:space="preserve">Cigarrete: </w:t>
            </w:r>
          </w:p>
          <w:p w14:paraId="3B53D756" w14:textId="77777777" w:rsidR="007D3A63" w:rsidRPr="00C75CAC" w:rsidRDefault="007D3A63" w:rsidP="008853B3">
            <w:pPr>
              <w:rPr>
                <w:b/>
                <w:bCs/>
                <w:sz w:val="18"/>
                <w:szCs w:val="18"/>
              </w:rPr>
            </w:pPr>
            <w:r w:rsidRPr="00C75CAC">
              <w:rPr>
                <w:sz w:val="18"/>
                <w:szCs w:val="18"/>
              </w:rPr>
              <w:lastRenderedPageBreak/>
              <w:t>Mini salgado frito de massa leve e crocante, elaborada com farinha de trigo, água, leite, manteiga ou margarina, sal e outros ingredientes que garantam o sabor e a textura característicos; recheio composto por presunto e queijo mussarela; cada unidade deverá ter peso entre 20g e 30g; formato cilíndrico e alongado, com a massa envolvendo o recheio; deverá ser fabricado na data da entrega, dispensando a necessidade de prazo de validade prolongado; a embalagem deverá conter a data de fabricação e validade impressa de forma clara e legível.</w:t>
            </w:r>
          </w:p>
        </w:tc>
        <w:tc>
          <w:tcPr>
            <w:tcW w:w="1430" w:type="dxa"/>
            <w:vAlign w:val="center"/>
          </w:tcPr>
          <w:p w14:paraId="1A78D370" w14:textId="77777777" w:rsidR="007D3A63" w:rsidRPr="000E4D21" w:rsidRDefault="007D3A63" w:rsidP="008853B3">
            <w:pPr>
              <w:tabs>
                <w:tab w:val="left" w:pos="720"/>
              </w:tabs>
              <w:jc w:val="center"/>
              <w:rPr>
                <w:b/>
                <w:bCs/>
                <w:szCs w:val="24"/>
              </w:rPr>
            </w:pPr>
            <w:r>
              <w:rPr>
                <w:szCs w:val="24"/>
              </w:rPr>
              <w:lastRenderedPageBreak/>
              <w:t>5.500</w:t>
            </w:r>
          </w:p>
        </w:tc>
        <w:tc>
          <w:tcPr>
            <w:tcW w:w="1083" w:type="dxa"/>
            <w:vAlign w:val="center"/>
          </w:tcPr>
          <w:p w14:paraId="28543752" w14:textId="77777777" w:rsidR="007D3A63" w:rsidRPr="00AA5A8F" w:rsidRDefault="007D3A63" w:rsidP="008853B3">
            <w:pPr>
              <w:jc w:val="center"/>
              <w:rPr>
                <w:b/>
                <w:bCs/>
                <w:sz w:val="20"/>
                <w:szCs w:val="20"/>
              </w:rPr>
            </w:pPr>
            <w:r>
              <w:rPr>
                <w:sz w:val="20"/>
                <w:szCs w:val="20"/>
              </w:rPr>
              <w:t>R$ 1,10</w:t>
            </w:r>
          </w:p>
        </w:tc>
        <w:tc>
          <w:tcPr>
            <w:tcW w:w="1268" w:type="dxa"/>
            <w:vAlign w:val="center"/>
          </w:tcPr>
          <w:p w14:paraId="41DB1124" w14:textId="77777777" w:rsidR="007D3A63" w:rsidRPr="00AA5A8F" w:rsidRDefault="007D3A63" w:rsidP="008853B3">
            <w:pPr>
              <w:jc w:val="center"/>
              <w:rPr>
                <w:b/>
                <w:bCs/>
                <w:sz w:val="20"/>
                <w:szCs w:val="20"/>
              </w:rPr>
            </w:pPr>
            <w:r>
              <w:rPr>
                <w:sz w:val="20"/>
                <w:szCs w:val="20"/>
              </w:rPr>
              <w:t>R$ 6.050,00</w:t>
            </w:r>
          </w:p>
        </w:tc>
      </w:tr>
      <w:tr w:rsidR="007D3A63" w:rsidRPr="00EA67F4" w14:paraId="5C6B1BB7" w14:textId="77777777" w:rsidTr="008853B3">
        <w:trPr>
          <w:trHeight w:val="351"/>
        </w:trPr>
        <w:tc>
          <w:tcPr>
            <w:tcW w:w="696" w:type="dxa"/>
            <w:vAlign w:val="center"/>
          </w:tcPr>
          <w:p w14:paraId="461901F7" w14:textId="77777777" w:rsidR="007D3A63" w:rsidRPr="00EA67F4" w:rsidRDefault="007D3A63" w:rsidP="008853B3">
            <w:pPr>
              <w:tabs>
                <w:tab w:val="left" w:pos="720"/>
              </w:tabs>
              <w:jc w:val="center"/>
              <w:rPr>
                <w:szCs w:val="24"/>
              </w:rPr>
            </w:pPr>
            <w:r>
              <w:rPr>
                <w:szCs w:val="24"/>
              </w:rPr>
              <w:t>23</w:t>
            </w:r>
          </w:p>
        </w:tc>
        <w:tc>
          <w:tcPr>
            <w:tcW w:w="996" w:type="dxa"/>
            <w:vAlign w:val="center"/>
          </w:tcPr>
          <w:p w14:paraId="486D383F" w14:textId="77777777" w:rsidR="007D3A63" w:rsidRPr="000E4D21" w:rsidRDefault="007D3A63" w:rsidP="008853B3">
            <w:pPr>
              <w:tabs>
                <w:tab w:val="left" w:pos="720"/>
              </w:tabs>
              <w:jc w:val="center"/>
              <w:rPr>
                <w:b/>
                <w:bCs/>
                <w:szCs w:val="24"/>
              </w:rPr>
            </w:pPr>
            <w:r>
              <w:rPr>
                <w:szCs w:val="24"/>
              </w:rPr>
              <w:t>UN</w:t>
            </w:r>
          </w:p>
        </w:tc>
        <w:tc>
          <w:tcPr>
            <w:tcW w:w="5442" w:type="dxa"/>
            <w:vAlign w:val="center"/>
          </w:tcPr>
          <w:p w14:paraId="2113A8B9" w14:textId="77777777" w:rsidR="007D3A63" w:rsidRPr="00B47F9D" w:rsidRDefault="007D3A63" w:rsidP="008853B3">
            <w:pPr>
              <w:tabs>
                <w:tab w:val="left" w:pos="720"/>
              </w:tabs>
              <w:rPr>
                <w:szCs w:val="24"/>
              </w:rPr>
            </w:pPr>
            <w:r w:rsidRPr="00B47F9D">
              <w:rPr>
                <w:szCs w:val="24"/>
              </w:rPr>
              <w:t xml:space="preserve">Coxinha: </w:t>
            </w:r>
          </w:p>
          <w:p w14:paraId="0A3C80E6" w14:textId="77777777" w:rsidR="007D3A63" w:rsidRPr="000E4D21" w:rsidRDefault="007D3A63" w:rsidP="008853B3">
            <w:pPr>
              <w:rPr>
                <w:b/>
                <w:bCs/>
                <w:szCs w:val="24"/>
              </w:rPr>
            </w:pPr>
            <w:r w:rsidRPr="00C75CAC">
              <w:rPr>
                <w:sz w:val="18"/>
                <w:szCs w:val="18"/>
              </w:rPr>
              <w:t>Mini salgado frito de massa leve e crocante, elaborada com farinha de trigo, água, leite, manteiga ou margarina, caldo de galinha e outros ingredientes que garantam o sabor e a textura característicos; recheio cremoso de frango desfiado, temperado com cebola, alho, tomate, salsinha, cebolinha e outros temperos</w:t>
            </w:r>
            <w:r w:rsidRPr="00B47F9D">
              <w:rPr>
                <w:szCs w:val="24"/>
              </w:rPr>
              <w:t xml:space="preserve"> </w:t>
            </w:r>
            <w:r w:rsidRPr="00C75CAC">
              <w:rPr>
                <w:sz w:val="18"/>
                <w:szCs w:val="18"/>
              </w:rPr>
              <w:t>a gosto; cada unidade deverá ter peso entre 20g e 30g; formato cônico, com a massa envolvendo o recheio; deverá ser fabricado na data da entrega, dispensando a necessidade de prazo de validade prolongado; a embalagem deverá conter a data de fabricação e validade impressa de forma clara e legível.</w:t>
            </w:r>
          </w:p>
        </w:tc>
        <w:tc>
          <w:tcPr>
            <w:tcW w:w="1430" w:type="dxa"/>
            <w:vAlign w:val="center"/>
          </w:tcPr>
          <w:p w14:paraId="4E29BA2A" w14:textId="77777777" w:rsidR="007D3A63" w:rsidRPr="000E4D21" w:rsidRDefault="007D3A63" w:rsidP="008853B3">
            <w:pPr>
              <w:tabs>
                <w:tab w:val="left" w:pos="720"/>
              </w:tabs>
              <w:jc w:val="center"/>
              <w:rPr>
                <w:b/>
                <w:bCs/>
                <w:szCs w:val="24"/>
              </w:rPr>
            </w:pPr>
            <w:r>
              <w:rPr>
                <w:szCs w:val="24"/>
              </w:rPr>
              <w:t>5.500</w:t>
            </w:r>
          </w:p>
        </w:tc>
        <w:tc>
          <w:tcPr>
            <w:tcW w:w="1083" w:type="dxa"/>
            <w:vAlign w:val="center"/>
          </w:tcPr>
          <w:p w14:paraId="31D7C975" w14:textId="77777777" w:rsidR="007D3A63" w:rsidRPr="00C56028" w:rsidRDefault="007D3A63" w:rsidP="008853B3">
            <w:pPr>
              <w:jc w:val="center"/>
              <w:rPr>
                <w:b/>
                <w:bCs/>
                <w:sz w:val="20"/>
                <w:szCs w:val="20"/>
              </w:rPr>
            </w:pPr>
            <w:r>
              <w:rPr>
                <w:sz w:val="20"/>
                <w:szCs w:val="20"/>
              </w:rPr>
              <w:t>R$ 1,20</w:t>
            </w:r>
          </w:p>
        </w:tc>
        <w:tc>
          <w:tcPr>
            <w:tcW w:w="1268" w:type="dxa"/>
            <w:vAlign w:val="center"/>
          </w:tcPr>
          <w:p w14:paraId="3E584C12" w14:textId="77777777" w:rsidR="007D3A63" w:rsidRPr="00C56028" w:rsidRDefault="007D3A63" w:rsidP="008853B3">
            <w:pPr>
              <w:jc w:val="center"/>
              <w:rPr>
                <w:b/>
                <w:bCs/>
                <w:sz w:val="20"/>
                <w:szCs w:val="20"/>
              </w:rPr>
            </w:pPr>
            <w:r>
              <w:rPr>
                <w:sz w:val="20"/>
                <w:szCs w:val="20"/>
              </w:rPr>
              <w:t>R$ 6.600,00</w:t>
            </w:r>
          </w:p>
        </w:tc>
      </w:tr>
      <w:tr w:rsidR="007D3A63" w:rsidRPr="00EA67F4" w14:paraId="69574A07" w14:textId="77777777" w:rsidTr="008853B3">
        <w:trPr>
          <w:trHeight w:val="351"/>
        </w:trPr>
        <w:tc>
          <w:tcPr>
            <w:tcW w:w="696" w:type="dxa"/>
            <w:vAlign w:val="center"/>
          </w:tcPr>
          <w:p w14:paraId="141318C5" w14:textId="77777777" w:rsidR="007D3A63" w:rsidRPr="00EA67F4" w:rsidRDefault="007D3A63" w:rsidP="008853B3">
            <w:pPr>
              <w:tabs>
                <w:tab w:val="left" w:pos="720"/>
              </w:tabs>
              <w:jc w:val="center"/>
              <w:rPr>
                <w:szCs w:val="24"/>
              </w:rPr>
            </w:pPr>
            <w:r>
              <w:rPr>
                <w:szCs w:val="24"/>
              </w:rPr>
              <w:t>24</w:t>
            </w:r>
          </w:p>
        </w:tc>
        <w:tc>
          <w:tcPr>
            <w:tcW w:w="996" w:type="dxa"/>
            <w:vAlign w:val="center"/>
          </w:tcPr>
          <w:p w14:paraId="3BA9F683" w14:textId="77777777" w:rsidR="007D3A63" w:rsidRPr="000E4D21" w:rsidRDefault="007D3A63" w:rsidP="008853B3">
            <w:pPr>
              <w:tabs>
                <w:tab w:val="left" w:pos="720"/>
              </w:tabs>
              <w:jc w:val="center"/>
              <w:rPr>
                <w:b/>
                <w:bCs/>
                <w:szCs w:val="24"/>
              </w:rPr>
            </w:pPr>
            <w:r>
              <w:rPr>
                <w:szCs w:val="24"/>
              </w:rPr>
              <w:t>UN</w:t>
            </w:r>
          </w:p>
        </w:tc>
        <w:tc>
          <w:tcPr>
            <w:tcW w:w="5442" w:type="dxa"/>
            <w:vAlign w:val="center"/>
          </w:tcPr>
          <w:p w14:paraId="0262DB3B" w14:textId="77777777" w:rsidR="007D3A63" w:rsidRPr="000002DF" w:rsidRDefault="007D3A63" w:rsidP="008853B3">
            <w:pPr>
              <w:tabs>
                <w:tab w:val="left" w:pos="720"/>
              </w:tabs>
              <w:rPr>
                <w:szCs w:val="24"/>
              </w:rPr>
            </w:pPr>
            <w:r w:rsidRPr="000002DF">
              <w:rPr>
                <w:szCs w:val="24"/>
              </w:rPr>
              <w:t xml:space="preserve">Quibe: </w:t>
            </w:r>
          </w:p>
          <w:p w14:paraId="25811F88" w14:textId="77777777" w:rsidR="007D3A63" w:rsidRPr="00C75CAC" w:rsidRDefault="007D3A63" w:rsidP="008853B3">
            <w:pPr>
              <w:rPr>
                <w:b/>
                <w:bCs/>
                <w:sz w:val="18"/>
                <w:szCs w:val="18"/>
              </w:rPr>
            </w:pPr>
            <w:r w:rsidRPr="00C75CAC">
              <w:rPr>
                <w:sz w:val="18"/>
                <w:szCs w:val="18"/>
              </w:rPr>
              <w:t>Mini salgado frito e</w:t>
            </w:r>
            <w:r w:rsidRPr="000002DF">
              <w:rPr>
                <w:sz w:val="18"/>
                <w:szCs w:val="18"/>
              </w:rPr>
              <w:t>laborado com trigo para quibe, carne moída (bovina), cebola, hortelã, azeite de oliva e outros temperos a gosto</w:t>
            </w:r>
            <w:r w:rsidRPr="00C75CAC">
              <w:rPr>
                <w:sz w:val="18"/>
                <w:szCs w:val="18"/>
              </w:rPr>
              <w:t>; cada unidade deverá ter peso entre 20g e 30g; f</w:t>
            </w:r>
            <w:r w:rsidRPr="000002DF">
              <w:rPr>
                <w:sz w:val="18"/>
                <w:szCs w:val="18"/>
              </w:rPr>
              <w:t xml:space="preserve">ormato oval, levemente achatado, </w:t>
            </w:r>
            <w:r w:rsidRPr="00C75CAC">
              <w:rPr>
                <w:sz w:val="18"/>
                <w:szCs w:val="18"/>
              </w:rPr>
              <w:t>sabor marcante da carne e dos temperos, com textura crocante por fora e macia por dentro; deverá ser fabricado na data da entrega, dispensando a necessidade de prazo de validade prolongado; a embalagem deverá conter a data de fabricação e validade impressa de forma clara e legível.</w:t>
            </w:r>
          </w:p>
        </w:tc>
        <w:tc>
          <w:tcPr>
            <w:tcW w:w="1430" w:type="dxa"/>
            <w:vAlign w:val="center"/>
          </w:tcPr>
          <w:p w14:paraId="65A3679E" w14:textId="77777777" w:rsidR="007D3A63" w:rsidRPr="000E4D21" w:rsidRDefault="007D3A63" w:rsidP="008853B3">
            <w:pPr>
              <w:tabs>
                <w:tab w:val="left" w:pos="720"/>
              </w:tabs>
              <w:jc w:val="center"/>
              <w:rPr>
                <w:b/>
                <w:bCs/>
                <w:szCs w:val="24"/>
              </w:rPr>
            </w:pPr>
            <w:r>
              <w:rPr>
                <w:szCs w:val="24"/>
              </w:rPr>
              <w:t>5.500</w:t>
            </w:r>
          </w:p>
        </w:tc>
        <w:tc>
          <w:tcPr>
            <w:tcW w:w="1083" w:type="dxa"/>
            <w:vAlign w:val="center"/>
          </w:tcPr>
          <w:p w14:paraId="48CB069E" w14:textId="77777777" w:rsidR="007D3A63" w:rsidRPr="00C56028" w:rsidRDefault="007D3A63" w:rsidP="008853B3">
            <w:pPr>
              <w:jc w:val="center"/>
              <w:rPr>
                <w:b/>
                <w:bCs/>
                <w:sz w:val="20"/>
                <w:szCs w:val="20"/>
              </w:rPr>
            </w:pPr>
            <w:r>
              <w:rPr>
                <w:sz w:val="20"/>
                <w:szCs w:val="20"/>
              </w:rPr>
              <w:t>R$ 1,20</w:t>
            </w:r>
          </w:p>
        </w:tc>
        <w:tc>
          <w:tcPr>
            <w:tcW w:w="1268" w:type="dxa"/>
            <w:vAlign w:val="center"/>
          </w:tcPr>
          <w:p w14:paraId="2FC9BCA8" w14:textId="77777777" w:rsidR="007D3A63" w:rsidRPr="00C56028" w:rsidRDefault="007D3A63" w:rsidP="008853B3">
            <w:pPr>
              <w:jc w:val="center"/>
              <w:rPr>
                <w:b/>
                <w:bCs/>
                <w:sz w:val="20"/>
                <w:szCs w:val="20"/>
              </w:rPr>
            </w:pPr>
            <w:r>
              <w:rPr>
                <w:sz w:val="20"/>
                <w:szCs w:val="20"/>
              </w:rPr>
              <w:t>R$ 6.600,00</w:t>
            </w:r>
          </w:p>
        </w:tc>
      </w:tr>
    </w:tbl>
    <w:p w14:paraId="54BFD5F1" w14:textId="77777777" w:rsidR="007D3A63" w:rsidRDefault="007D3A63" w:rsidP="007D3A63">
      <w:pPr>
        <w:rPr>
          <w:b/>
          <w:bCs/>
          <w:szCs w:val="24"/>
        </w:rPr>
      </w:pPr>
    </w:p>
    <w:p w14:paraId="5E7F71DD" w14:textId="77777777" w:rsidR="007D3A63" w:rsidRPr="00A14D38" w:rsidRDefault="007D3A63" w:rsidP="007D3A63">
      <w:pPr>
        <w:rPr>
          <w:b/>
          <w:bCs/>
          <w:szCs w:val="24"/>
        </w:rPr>
      </w:pPr>
    </w:p>
    <w:p w14:paraId="5A401A07" w14:textId="77777777" w:rsidR="007D3A63" w:rsidRPr="007D3A63" w:rsidRDefault="007D3A63" w:rsidP="007D3A63">
      <w:pPr>
        <w:pStyle w:val="PargrafodaLista"/>
        <w:numPr>
          <w:ilvl w:val="0"/>
          <w:numId w:val="32"/>
        </w:numPr>
        <w:spacing w:after="0" w:line="240" w:lineRule="auto"/>
        <w:jc w:val="both"/>
        <w:rPr>
          <w:rFonts w:ascii="Times New Roman" w:hAnsi="Times New Roman" w:cs="Times New Roman"/>
          <w:b/>
          <w:bCs/>
        </w:rPr>
      </w:pPr>
      <w:r w:rsidRPr="007D3A63">
        <w:rPr>
          <w:rFonts w:ascii="Times New Roman" w:hAnsi="Times New Roman" w:cs="Times New Roman"/>
          <w:b/>
          <w:bCs/>
        </w:rPr>
        <w:t>VALOR ESTIMADO</w:t>
      </w:r>
    </w:p>
    <w:p w14:paraId="68336A36" w14:textId="77777777" w:rsidR="007D3A63" w:rsidRPr="00397E92" w:rsidRDefault="007D3A63" w:rsidP="007D3A63">
      <w:pPr>
        <w:pStyle w:val="PargrafodaLista"/>
        <w:numPr>
          <w:ilvl w:val="1"/>
          <w:numId w:val="33"/>
        </w:numPr>
        <w:spacing w:after="0" w:line="240" w:lineRule="auto"/>
        <w:ind w:left="0" w:firstLine="0"/>
        <w:jc w:val="both"/>
        <w:rPr>
          <w:rFonts w:ascii="Times New Roman" w:hAnsi="Times New Roman" w:cs="Times New Roman"/>
        </w:rPr>
      </w:pPr>
      <w:r w:rsidRPr="00397E92">
        <w:rPr>
          <w:rFonts w:ascii="Times New Roman" w:hAnsi="Times New Roman" w:cs="Times New Roman"/>
        </w:rPr>
        <w:t>Com base na mediana dos valores apurados</w:t>
      </w:r>
      <w:r>
        <w:rPr>
          <w:rFonts w:ascii="Times New Roman" w:hAnsi="Times New Roman" w:cs="Times New Roman"/>
        </w:rPr>
        <w:t>,</w:t>
      </w:r>
      <w:r w:rsidRPr="00397E92">
        <w:rPr>
          <w:rFonts w:ascii="Times New Roman" w:hAnsi="Times New Roman" w:cs="Times New Roman"/>
        </w:rPr>
        <w:t xml:space="preserve"> o valor estimado da contratação é R$ 35.632,23 (</w:t>
      </w:r>
      <w:r>
        <w:rPr>
          <w:rFonts w:ascii="Times New Roman" w:hAnsi="Times New Roman" w:cs="Times New Roman"/>
        </w:rPr>
        <w:t>trinta e cinco mil, seiscentos e trinta e dois reais e vinte e três centavos</w:t>
      </w:r>
      <w:r w:rsidRPr="00397E92">
        <w:rPr>
          <w:rFonts w:ascii="Times New Roman" w:hAnsi="Times New Roman" w:cs="Times New Roman"/>
        </w:rPr>
        <w:t>)</w:t>
      </w:r>
      <w:r>
        <w:rPr>
          <w:rFonts w:ascii="Times New Roman" w:hAnsi="Times New Roman" w:cs="Times New Roman"/>
        </w:rPr>
        <w:t>.</w:t>
      </w:r>
    </w:p>
    <w:p w14:paraId="177E9A7F" w14:textId="77777777" w:rsidR="007D3A63" w:rsidRDefault="007D3A63" w:rsidP="007D3A63">
      <w:pPr>
        <w:pStyle w:val="PargrafodaLista"/>
        <w:ind w:left="0"/>
        <w:jc w:val="both"/>
        <w:rPr>
          <w:rFonts w:ascii="Times New Roman" w:hAnsi="Times New Roman" w:cs="Times New Roman"/>
        </w:rPr>
      </w:pPr>
    </w:p>
    <w:p w14:paraId="6EF9BDCB" w14:textId="77777777" w:rsidR="007D3A63" w:rsidRPr="00397E92" w:rsidRDefault="007D3A63" w:rsidP="007D3A63">
      <w:pPr>
        <w:pStyle w:val="PargrafodaLista"/>
        <w:ind w:left="0"/>
        <w:jc w:val="both"/>
        <w:rPr>
          <w:rFonts w:ascii="Times New Roman" w:hAnsi="Times New Roman" w:cs="Times New Roman"/>
        </w:rPr>
      </w:pPr>
    </w:p>
    <w:p w14:paraId="7DF315C5" w14:textId="77777777" w:rsidR="007D3A63" w:rsidRPr="007D3A63" w:rsidRDefault="007D3A63" w:rsidP="007D3A63">
      <w:pPr>
        <w:pStyle w:val="PargrafodaLista"/>
        <w:numPr>
          <w:ilvl w:val="0"/>
          <w:numId w:val="33"/>
        </w:numPr>
        <w:spacing w:after="0" w:line="240" w:lineRule="auto"/>
        <w:jc w:val="both"/>
        <w:rPr>
          <w:rFonts w:ascii="Times New Roman" w:hAnsi="Times New Roman" w:cs="Times New Roman"/>
          <w:b/>
          <w:bCs/>
        </w:rPr>
      </w:pPr>
      <w:r w:rsidRPr="007D3A63">
        <w:rPr>
          <w:rFonts w:ascii="Times New Roman" w:hAnsi="Times New Roman" w:cs="Times New Roman"/>
          <w:b/>
          <w:bCs/>
        </w:rPr>
        <w:t>CRONOGRAMA FÍSICO-FINANCEIRO</w:t>
      </w:r>
    </w:p>
    <w:p w14:paraId="71971EAC" w14:textId="77777777" w:rsidR="007D3A63" w:rsidRDefault="007D3A63" w:rsidP="007D3A63">
      <w:pPr>
        <w:pStyle w:val="PargrafodaLista"/>
        <w:numPr>
          <w:ilvl w:val="1"/>
          <w:numId w:val="33"/>
        </w:numPr>
        <w:spacing w:after="0" w:line="240" w:lineRule="auto"/>
        <w:ind w:left="0" w:firstLine="0"/>
        <w:jc w:val="both"/>
        <w:rPr>
          <w:rFonts w:ascii="Times New Roman" w:hAnsi="Times New Roman" w:cs="Times New Roman"/>
        </w:rPr>
      </w:pPr>
      <w:r>
        <w:rPr>
          <w:rFonts w:ascii="Times New Roman" w:hAnsi="Times New Roman" w:cs="Times New Roman"/>
        </w:rPr>
        <w:t xml:space="preserve">Durante toda a vigência de contrato, conforme datas e quantitativos descritos no Cronograma de Pedidos de Lanche (Anexo I do DFD), serão emitidas as Autorizações de Fornecimento apontando data e horário para entrega. </w:t>
      </w:r>
    </w:p>
    <w:p w14:paraId="4D80B348" w14:textId="77777777" w:rsidR="007D3A63" w:rsidRPr="00397E92" w:rsidRDefault="007D3A63" w:rsidP="007D3A63">
      <w:pPr>
        <w:pStyle w:val="PargrafodaLista"/>
        <w:numPr>
          <w:ilvl w:val="1"/>
          <w:numId w:val="33"/>
        </w:numPr>
        <w:spacing w:after="0" w:line="240" w:lineRule="auto"/>
        <w:ind w:left="0" w:firstLine="0"/>
        <w:jc w:val="both"/>
        <w:rPr>
          <w:rFonts w:ascii="Times New Roman" w:hAnsi="Times New Roman" w:cs="Times New Roman"/>
        </w:rPr>
      </w:pPr>
      <w:r>
        <w:rPr>
          <w:rFonts w:ascii="Times New Roman" w:hAnsi="Times New Roman" w:cs="Times New Roman"/>
        </w:rPr>
        <w:t xml:space="preserve">Será emitida uma Nota Fiscal para cada autorização de fornecimento e após o ateste do Fiscal de Contratos, o pagamento ocorrerá conforme o prazo estipulado em item específico deste Termo. </w:t>
      </w:r>
    </w:p>
    <w:p w14:paraId="5D6AA24D" w14:textId="77777777" w:rsidR="007D3A63" w:rsidRDefault="007D3A63" w:rsidP="007D3A63">
      <w:pPr>
        <w:pStyle w:val="PargrafodaLista"/>
        <w:ind w:left="0"/>
        <w:jc w:val="both"/>
        <w:rPr>
          <w:rFonts w:ascii="Times New Roman" w:hAnsi="Times New Roman" w:cs="Times New Roman"/>
        </w:rPr>
      </w:pPr>
    </w:p>
    <w:p w14:paraId="5EE1594F" w14:textId="77777777" w:rsidR="007D3A63" w:rsidRPr="00397E92" w:rsidRDefault="007D3A63" w:rsidP="007D3A63">
      <w:pPr>
        <w:pStyle w:val="PargrafodaLista"/>
        <w:ind w:left="0"/>
        <w:jc w:val="both"/>
        <w:rPr>
          <w:rFonts w:ascii="Times New Roman" w:hAnsi="Times New Roman" w:cs="Times New Roman"/>
        </w:rPr>
      </w:pPr>
    </w:p>
    <w:p w14:paraId="062C16C7" w14:textId="77777777" w:rsidR="007D3A63" w:rsidRPr="007D3A63" w:rsidRDefault="007D3A63" w:rsidP="007D3A63">
      <w:pPr>
        <w:pStyle w:val="PargrafodaLista"/>
        <w:numPr>
          <w:ilvl w:val="0"/>
          <w:numId w:val="33"/>
        </w:numPr>
        <w:spacing w:after="0" w:line="240" w:lineRule="auto"/>
        <w:jc w:val="both"/>
        <w:rPr>
          <w:rFonts w:ascii="Times New Roman" w:hAnsi="Times New Roman" w:cs="Times New Roman"/>
          <w:b/>
          <w:bCs/>
        </w:rPr>
      </w:pPr>
      <w:r w:rsidRPr="007D3A63">
        <w:rPr>
          <w:rFonts w:ascii="Times New Roman" w:hAnsi="Times New Roman" w:cs="Times New Roman"/>
          <w:b/>
          <w:bCs/>
        </w:rPr>
        <w:t>FUNDAMENTAÇÃO DA NECESSIDADE DE CONTRATAÇÃO</w:t>
      </w:r>
    </w:p>
    <w:p w14:paraId="6472730F" w14:textId="77777777" w:rsidR="007D3A63" w:rsidRDefault="007D3A63" w:rsidP="007D3A63">
      <w:pPr>
        <w:pStyle w:val="NormalWeb"/>
        <w:numPr>
          <w:ilvl w:val="1"/>
          <w:numId w:val="33"/>
        </w:numPr>
        <w:spacing w:before="0" w:beforeAutospacing="0" w:after="0" w:afterAutospacing="0"/>
        <w:ind w:left="0" w:firstLine="0"/>
        <w:jc w:val="both"/>
        <w:rPr>
          <w:b/>
          <w:bCs/>
        </w:rPr>
      </w:pPr>
      <w:r w:rsidRPr="00397E92">
        <w:t>A presente aquisição visa atender a necessidade de ofertar lanches durante as reuniões oficiais e eventos promovidos pela Câmara Municipal de Lima Duarte. Tais eventos incluem reuniões ordinárias, reuniões especiais, audiências públicas, reuniões solenes, reuniões de comissões, eventos diversos e demandas do Programa Parlamento Jovem de Minas. A oferta de lanches visa proporcionar um ambiente mais acolhedor e receptivo aos participantes.</w:t>
      </w:r>
    </w:p>
    <w:p w14:paraId="15B4EB15" w14:textId="77777777" w:rsidR="007D3A63" w:rsidRDefault="007D3A63" w:rsidP="007D3A63">
      <w:pPr>
        <w:pStyle w:val="NormalWeb"/>
        <w:spacing w:before="0" w:beforeAutospacing="0" w:after="0" w:afterAutospacing="0"/>
        <w:jc w:val="both"/>
        <w:rPr>
          <w:b/>
          <w:bCs/>
        </w:rPr>
      </w:pPr>
    </w:p>
    <w:p w14:paraId="58AB35EE" w14:textId="77777777" w:rsidR="007D3A63" w:rsidRPr="0010300D" w:rsidRDefault="007D3A63" w:rsidP="007D3A63">
      <w:pPr>
        <w:pStyle w:val="NormalWeb"/>
        <w:spacing w:before="0" w:beforeAutospacing="0" w:after="0" w:afterAutospacing="0"/>
        <w:jc w:val="both"/>
        <w:rPr>
          <w:b/>
          <w:bCs/>
        </w:rPr>
      </w:pPr>
    </w:p>
    <w:p w14:paraId="3B40D93B" w14:textId="77777777" w:rsidR="007D3A63" w:rsidRPr="007D3A63" w:rsidRDefault="007D3A63" w:rsidP="007D3A63">
      <w:pPr>
        <w:pStyle w:val="NormalWeb"/>
        <w:numPr>
          <w:ilvl w:val="0"/>
          <w:numId w:val="33"/>
        </w:numPr>
        <w:spacing w:before="0" w:beforeAutospacing="0" w:after="0" w:afterAutospacing="0"/>
        <w:ind w:left="0" w:firstLine="0"/>
        <w:jc w:val="both"/>
        <w:rPr>
          <w:b/>
          <w:bCs/>
        </w:rPr>
      </w:pPr>
      <w:r w:rsidRPr="007D3A63">
        <w:rPr>
          <w:b/>
          <w:bCs/>
        </w:rPr>
        <w:t>DESCRIÇÃO DA SOLUÇÃO COMO UM TODO</w:t>
      </w:r>
    </w:p>
    <w:p w14:paraId="41DA8A3E" w14:textId="77777777" w:rsidR="007D3A63" w:rsidRPr="007920EE" w:rsidRDefault="007D3A63" w:rsidP="007D3A63">
      <w:pPr>
        <w:pStyle w:val="NormalWeb"/>
        <w:numPr>
          <w:ilvl w:val="1"/>
          <w:numId w:val="33"/>
        </w:numPr>
        <w:spacing w:before="0" w:beforeAutospacing="0" w:after="0" w:afterAutospacing="0"/>
        <w:ind w:left="0" w:firstLine="0"/>
        <w:jc w:val="both"/>
        <w:rPr>
          <w:b/>
          <w:bCs/>
        </w:rPr>
      </w:pPr>
      <w:r w:rsidRPr="0010300D">
        <w:rPr>
          <w:color w:val="000000"/>
        </w:rPr>
        <w:lastRenderedPageBreak/>
        <w:t xml:space="preserve">Após identificação da demanda, verificou-se que a solução mais viável seria a aquisição dos itens por meio de fornecedores habilitados mediante Processo Licitatório por </w:t>
      </w:r>
      <w:r>
        <w:rPr>
          <w:color w:val="000000"/>
        </w:rPr>
        <w:t>Dispensa de Licitação</w:t>
      </w:r>
      <w:r w:rsidRPr="0010300D">
        <w:rPr>
          <w:color w:val="000000"/>
        </w:rPr>
        <w:t>, por se tratarem de itens comuns.</w:t>
      </w:r>
    </w:p>
    <w:p w14:paraId="77F6563F" w14:textId="77777777" w:rsidR="007D3A63" w:rsidRDefault="007D3A63" w:rsidP="007D3A63">
      <w:pPr>
        <w:pStyle w:val="NormalWeb"/>
        <w:spacing w:before="0" w:beforeAutospacing="0" w:after="0" w:afterAutospacing="0"/>
        <w:jc w:val="both"/>
        <w:rPr>
          <w:b/>
          <w:bCs/>
        </w:rPr>
      </w:pPr>
    </w:p>
    <w:p w14:paraId="4057940A" w14:textId="77777777" w:rsidR="007D3A63" w:rsidRPr="007920EE" w:rsidRDefault="007D3A63" w:rsidP="007D3A63">
      <w:pPr>
        <w:pStyle w:val="NormalWeb"/>
        <w:spacing w:before="0" w:beforeAutospacing="0" w:after="0" w:afterAutospacing="0"/>
        <w:jc w:val="both"/>
        <w:rPr>
          <w:b/>
          <w:bCs/>
        </w:rPr>
      </w:pPr>
    </w:p>
    <w:p w14:paraId="7AD725DC" w14:textId="77777777" w:rsidR="007D3A63" w:rsidRPr="007D3A63" w:rsidRDefault="007D3A63" w:rsidP="007D3A63">
      <w:pPr>
        <w:pStyle w:val="NormalWeb"/>
        <w:numPr>
          <w:ilvl w:val="0"/>
          <w:numId w:val="33"/>
        </w:numPr>
        <w:spacing w:before="0" w:beforeAutospacing="0" w:after="0" w:afterAutospacing="0"/>
        <w:jc w:val="both"/>
        <w:rPr>
          <w:b/>
          <w:bCs/>
        </w:rPr>
      </w:pPr>
      <w:r w:rsidRPr="007D3A63">
        <w:rPr>
          <w:b/>
          <w:bCs/>
        </w:rPr>
        <w:t>DO PAGAMENTO</w:t>
      </w:r>
    </w:p>
    <w:p w14:paraId="2AD46E25" w14:textId="77777777" w:rsidR="007D3A63" w:rsidRPr="007920EE" w:rsidRDefault="007D3A63" w:rsidP="007D3A63">
      <w:pPr>
        <w:pStyle w:val="NormalWeb"/>
        <w:numPr>
          <w:ilvl w:val="1"/>
          <w:numId w:val="33"/>
        </w:numPr>
        <w:spacing w:before="0" w:beforeAutospacing="0" w:after="0" w:afterAutospacing="0"/>
        <w:ind w:left="0" w:firstLine="0"/>
        <w:jc w:val="both"/>
      </w:pPr>
      <w:r w:rsidRPr="007920EE">
        <w:t>A despesa estimada para a contratação é de </w:t>
      </w:r>
      <w:r w:rsidRPr="00397E92">
        <w:t>R$ 35.632,23 (</w:t>
      </w:r>
      <w:r>
        <w:t>trinta e cinco mil, seiscentos e trinta e dois reais e vinte e três centavos</w:t>
      </w:r>
      <w:r w:rsidRPr="00397E92">
        <w:t>)</w:t>
      </w:r>
      <w:r>
        <w:t xml:space="preserve">, </w:t>
      </w:r>
      <w:r w:rsidRPr="007920EE">
        <w:t>nos quais estão incluídos todos os tributos, encargos trabalhistas, previdenciários, fiscais e comerciais.</w:t>
      </w:r>
    </w:p>
    <w:p w14:paraId="329259C8" w14:textId="77777777" w:rsidR="007D3A63" w:rsidRPr="00922BD7" w:rsidRDefault="007D3A63" w:rsidP="007D3A63">
      <w:pPr>
        <w:pStyle w:val="NormalWeb"/>
        <w:numPr>
          <w:ilvl w:val="1"/>
          <w:numId w:val="33"/>
        </w:numPr>
        <w:spacing w:before="0" w:beforeAutospacing="0" w:after="0" w:afterAutospacing="0"/>
        <w:ind w:left="0" w:firstLine="0"/>
        <w:jc w:val="both"/>
      </w:pPr>
      <w:r w:rsidRPr="007920EE">
        <w:t xml:space="preserve">O pagamento será em até 15 (quinze) dias corridos após a apresentação da Nota Fiscal, e ateste de recebimento definitivo pelo </w:t>
      </w:r>
      <w:r>
        <w:t>Fiscal</w:t>
      </w:r>
      <w:r w:rsidRPr="007920EE">
        <w:t xml:space="preserve"> do Contrato.  </w:t>
      </w:r>
    </w:p>
    <w:p w14:paraId="338B2D6A" w14:textId="77777777" w:rsidR="007D3A63" w:rsidRPr="00922BD7" w:rsidRDefault="007D3A63" w:rsidP="007D3A63">
      <w:pPr>
        <w:pStyle w:val="NormalWeb"/>
        <w:numPr>
          <w:ilvl w:val="2"/>
          <w:numId w:val="33"/>
        </w:numPr>
        <w:spacing w:before="0" w:beforeAutospacing="0" w:after="0" w:afterAutospacing="0"/>
        <w:ind w:left="0" w:firstLine="0"/>
        <w:jc w:val="both"/>
      </w:pPr>
      <w:r w:rsidRPr="00922BD7">
        <w:t xml:space="preserve">A Nota Fiscal somente poderá ser emitida após a efetiva entrega dos itens e prestação do serviço, ou seja, após ocorrer efetivamente a entrega do objeto licitado.  </w:t>
      </w:r>
    </w:p>
    <w:p w14:paraId="7D5A1A97" w14:textId="77777777" w:rsidR="007D3A63" w:rsidRPr="00922BD7" w:rsidRDefault="007D3A63" w:rsidP="007D3A63">
      <w:pPr>
        <w:pStyle w:val="NormalWeb"/>
        <w:numPr>
          <w:ilvl w:val="2"/>
          <w:numId w:val="33"/>
        </w:numPr>
        <w:spacing w:before="0" w:beforeAutospacing="0" w:after="0" w:afterAutospacing="0"/>
        <w:ind w:left="0" w:firstLine="0"/>
        <w:jc w:val="both"/>
      </w:pPr>
      <w:r w:rsidRPr="00922BD7">
        <w:t xml:space="preserve">Após entrega provisória dos itens, para o qual a empresa contratada receberá Nota de Empenho e autorização de fornecimento, deverá ser emitida Nota Fiscal. </w:t>
      </w:r>
    </w:p>
    <w:p w14:paraId="04BAFFF4" w14:textId="77777777" w:rsidR="007D3A63" w:rsidRPr="00922BD7" w:rsidRDefault="007D3A63" w:rsidP="007D3A63">
      <w:pPr>
        <w:pStyle w:val="NormalWeb"/>
        <w:numPr>
          <w:ilvl w:val="2"/>
          <w:numId w:val="33"/>
        </w:numPr>
        <w:spacing w:before="0" w:beforeAutospacing="0" w:after="0" w:afterAutospacing="0"/>
        <w:ind w:left="0" w:firstLine="0"/>
        <w:jc w:val="both"/>
      </w:pPr>
      <w:r w:rsidRPr="00922BD7">
        <w:t xml:space="preserve">A Nota Fiscal </w:t>
      </w:r>
      <w:r>
        <w:t>deverá</w:t>
      </w:r>
      <w:r w:rsidRPr="00922BD7">
        <w:t xml:space="preserve"> ser entregue na Sede da Câmara Municipal de Lima Duarte. </w:t>
      </w:r>
    </w:p>
    <w:p w14:paraId="14F9F91A" w14:textId="77777777" w:rsidR="007D3A63" w:rsidRPr="00922BD7" w:rsidRDefault="007D3A63" w:rsidP="007D3A63">
      <w:pPr>
        <w:pStyle w:val="NormalWeb"/>
        <w:numPr>
          <w:ilvl w:val="2"/>
          <w:numId w:val="33"/>
        </w:numPr>
        <w:spacing w:before="0" w:beforeAutospacing="0" w:after="0" w:afterAutospacing="0"/>
        <w:ind w:left="0" w:firstLine="0"/>
        <w:jc w:val="both"/>
      </w:pPr>
      <w:r w:rsidRPr="00922BD7">
        <w:t xml:space="preserve">Com o recebimento da Nota Fiscal, o setor contábil a conferirá e, estando conforme a legislação em vigor, entregará ao fiscal do contrato que dará seu ateste e de acordo devolvendo a Nota Fiscal ao setor contábil para liquidação, efetivando o recebimento definitivo do objeto, e o consequente pagamento.  </w:t>
      </w:r>
    </w:p>
    <w:p w14:paraId="54D61C88" w14:textId="77777777" w:rsidR="007D3A63" w:rsidRPr="00922BD7" w:rsidRDefault="007D3A63" w:rsidP="007D3A63">
      <w:pPr>
        <w:pStyle w:val="NormalWeb"/>
        <w:numPr>
          <w:ilvl w:val="2"/>
          <w:numId w:val="33"/>
        </w:numPr>
        <w:spacing w:before="0" w:beforeAutospacing="0" w:after="0" w:afterAutospacing="0"/>
        <w:ind w:left="0" w:firstLine="0"/>
        <w:jc w:val="both"/>
      </w:pPr>
      <w:r w:rsidRPr="00922BD7">
        <w:t xml:space="preserve">Qualquer um dos setores poderá levantar dúvida e solicitar complementação de informações ou alteração da Nota Fiscal, se for o caso, antes de enviá-la para o setor seguinte. </w:t>
      </w:r>
    </w:p>
    <w:p w14:paraId="35116F30" w14:textId="77777777" w:rsidR="007D3A63" w:rsidRPr="00922BD7" w:rsidRDefault="007D3A63" w:rsidP="007D3A63">
      <w:pPr>
        <w:pStyle w:val="NormalWeb"/>
        <w:numPr>
          <w:ilvl w:val="2"/>
          <w:numId w:val="33"/>
        </w:numPr>
        <w:spacing w:before="0" w:beforeAutospacing="0" w:after="0" w:afterAutospacing="0"/>
        <w:ind w:left="0" w:firstLine="0"/>
        <w:jc w:val="both"/>
      </w:pPr>
      <w:r w:rsidRPr="00922BD7">
        <w:t xml:space="preserve">Em caso de irregularidade na emissão do documento fiscal, o pagamento somente será efetuado com a sua reapresentação, desde que regularizado, em novo prazo conforme estabelecido no item 7.2, porém contado da entrega da Nota Fiscal correta. </w:t>
      </w:r>
    </w:p>
    <w:p w14:paraId="78E35FD9" w14:textId="77777777" w:rsidR="007D3A63" w:rsidRPr="00922BD7" w:rsidRDefault="007D3A63" w:rsidP="007D3A63">
      <w:pPr>
        <w:pStyle w:val="NormalWeb"/>
        <w:numPr>
          <w:ilvl w:val="2"/>
          <w:numId w:val="33"/>
        </w:numPr>
        <w:spacing w:before="0" w:beforeAutospacing="0" w:after="0" w:afterAutospacing="0"/>
        <w:ind w:left="0" w:firstLine="0"/>
        <w:jc w:val="both"/>
      </w:pPr>
      <w:r w:rsidRPr="00922BD7">
        <w:t xml:space="preserve">Nenhum pagamento será efetuado à CONTRATADA, enquanto houver pendência de liquidação de obrigação financeira, em virtude de penalidade ou inadimplência contratual. </w:t>
      </w:r>
    </w:p>
    <w:p w14:paraId="45E0F8C0" w14:textId="77777777" w:rsidR="007D3A63" w:rsidRPr="00922BD7" w:rsidRDefault="007D3A63" w:rsidP="007D3A63">
      <w:pPr>
        <w:pStyle w:val="NormalWeb"/>
        <w:numPr>
          <w:ilvl w:val="2"/>
          <w:numId w:val="33"/>
        </w:numPr>
        <w:spacing w:before="0" w:beforeAutospacing="0" w:after="0" w:afterAutospacing="0"/>
        <w:ind w:left="0" w:firstLine="0"/>
        <w:jc w:val="both"/>
      </w:pPr>
      <w:r w:rsidRPr="00922BD7">
        <w:t xml:space="preserve">O pagamento só se dará mediante apresentação de Nota Fiscal - ou outro documento idôneo de igual valor – e, a apresentação das certidões de FGTS e de Débitos Relativos a Créditos Tributários Federais e à Dívida Ativa da União, vigentes. </w:t>
      </w:r>
    </w:p>
    <w:p w14:paraId="62B3AD66" w14:textId="77777777" w:rsidR="007D3A63" w:rsidRPr="00922BD7" w:rsidRDefault="007D3A63" w:rsidP="007D3A63">
      <w:pPr>
        <w:pStyle w:val="NormalWeb"/>
        <w:numPr>
          <w:ilvl w:val="2"/>
          <w:numId w:val="33"/>
        </w:numPr>
        <w:spacing w:before="0" w:beforeAutospacing="0" w:after="0" w:afterAutospacing="0"/>
        <w:ind w:left="0" w:firstLine="0"/>
        <w:jc w:val="both"/>
      </w:pPr>
      <w:r w:rsidRPr="00922BD7">
        <w:t xml:space="preserve">Por ocasião do pagamento, a CONTRATANTE efetuará os descontos legais que incidirem sobre as importâncias a serem pagas à CONTRATADA, fornecendo, quando for o caso, os comprovantes dos respectivos recolhimentos feitos junto aos órgãos arrecadadores competentes. </w:t>
      </w:r>
    </w:p>
    <w:p w14:paraId="220FFF1E" w14:textId="77777777" w:rsidR="007D3A63" w:rsidRDefault="007D3A63" w:rsidP="007D3A63">
      <w:pPr>
        <w:pStyle w:val="NormalWeb"/>
        <w:numPr>
          <w:ilvl w:val="2"/>
          <w:numId w:val="33"/>
        </w:numPr>
        <w:spacing w:before="0" w:beforeAutospacing="0" w:after="0" w:afterAutospacing="0"/>
        <w:ind w:left="0" w:firstLine="0"/>
        <w:jc w:val="both"/>
      </w:pPr>
      <w:r w:rsidRPr="00922BD7">
        <w:t>O pagamento será efetuado por crédito em conta ser informada em nome da licitante vencedora do certame ou através de pagamento de boleto a ser encaminhado posteriormente a solicitação da Contratante, após o recebimento definitivo do objeto.</w:t>
      </w:r>
    </w:p>
    <w:p w14:paraId="5ABAEC4D" w14:textId="77777777" w:rsidR="007D3A63" w:rsidRPr="00691C78" w:rsidRDefault="007D3A63" w:rsidP="007D3A63">
      <w:pPr>
        <w:pStyle w:val="NormalWeb"/>
        <w:numPr>
          <w:ilvl w:val="2"/>
          <w:numId w:val="33"/>
        </w:numPr>
        <w:spacing w:before="0" w:beforeAutospacing="0" w:after="0" w:afterAutospacing="0"/>
        <w:ind w:left="0" w:firstLine="0"/>
        <w:jc w:val="both"/>
      </w:pPr>
      <w:r w:rsidRPr="00691C78">
        <w:t>As despesas decorrentes da execução do presente contrato correrão por conta de dotação orçamentária própria, constante no orçamento vigente, de acordo com a classificação 3.3.90.30.00.1.01.00.01.031.0010.2.0001- MANUTENÇÃO DE SERVIÇOS DA CÂMARA MUNICIPAL e 3.3.90.30.00.1.01.00.01.031.0010.2.0004.</w:t>
      </w:r>
    </w:p>
    <w:p w14:paraId="50082DF9" w14:textId="77777777" w:rsidR="007D3A63" w:rsidRPr="00691C78" w:rsidRDefault="007D3A63" w:rsidP="007D3A63">
      <w:pPr>
        <w:pStyle w:val="NormalWeb"/>
        <w:numPr>
          <w:ilvl w:val="1"/>
          <w:numId w:val="34"/>
        </w:numPr>
        <w:spacing w:before="0" w:beforeAutospacing="0" w:after="0" w:afterAutospacing="0"/>
        <w:ind w:left="0" w:firstLine="0"/>
        <w:jc w:val="both"/>
      </w:pPr>
      <w:r w:rsidRPr="00691C78">
        <w:t>Quando do pagamento, será efetuada a retenção tributária prevista na legislação aplicável.</w:t>
      </w:r>
    </w:p>
    <w:p w14:paraId="64D887CA" w14:textId="77777777" w:rsidR="007D3A63" w:rsidRPr="00691C78" w:rsidRDefault="007D3A63" w:rsidP="007D3A63">
      <w:pPr>
        <w:pStyle w:val="NormalWeb"/>
        <w:numPr>
          <w:ilvl w:val="2"/>
          <w:numId w:val="34"/>
        </w:numPr>
        <w:spacing w:before="0" w:beforeAutospacing="0" w:after="0" w:afterAutospacing="0"/>
        <w:ind w:left="0" w:firstLine="0"/>
        <w:jc w:val="both"/>
      </w:pPr>
      <w:r w:rsidRPr="00691C78">
        <w:t>Independentemente do percentual de tributo inserido na planilha, quando houver, serão retidos na fonte, quando da realização do pagamento, os percentuais estabelecidos na legislação vigente.</w:t>
      </w:r>
    </w:p>
    <w:p w14:paraId="61DE4485" w14:textId="77777777" w:rsidR="007D3A63" w:rsidRPr="00691C78" w:rsidRDefault="007D3A63" w:rsidP="007D3A63">
      <w:pPr>
        <w:pStyle w:val="NormalWeb"/>
        <w:numPr>
          <w:ilvl w:val="2"/>
          <w:numId w:val="34"/>
        </w:numPr>
        <w:spacing w:before="0" w:beforeAutospacing="0" w:after="0" w:afterAutospacing="0"/>
        <w:ind w:left="0" w:firstLine="0"/>
        <w:jc w:val="both"/>
      </w:pPr>
      <w:r w:rsidRPr="00691C78">
        <w:t>O contratado regularmente optante pelo Simples Nacional, nos termos da </w:t>
      </w:r>
      <w:hyperlink r:id="rId8" w:history="1">
        <w:r w:rsidRPr="00691C78">
          <w:rPr>
            <w:rStyle w:val="Hyperlink"/>
          </w:rPr>
          <w:t>Lei Complementar nº 123, de 2006</w:t>
        </w:r>
      </w:hyperlink>
      <w:r w:rsidRPr="00691C78">
        <w:t xml:space="preserve">, não sofrerá a retenção tributária quanto aos impostos e contribuições abrangidos por </w:t>
      </w:r>
      <w:r w:rsidRPr="00691C78">
        <w:lastRenderedPageBreak/>
        <w:t>aquele regime. No entanto, o pagamento ficará condicionado à apresentação de comprovação, por meio de documento oficial, de que faz jus ao tratamento tributário favorecido previsto na referida Lei Complementar.</w:t>
      </w:r>
    </w:p>
    <w:p w14:paraId="26F790FD" w14:textId="77777777" w:rsidR="007D3A63" w:rsidRDefault="007D3A63" w:rsidP="007D3A63">
      <w:pPr>
        <w:rPr>
          <w:b/>
          <w:bCs/>
          <w:szCs w:val="24"/>
        </w:rPr>
      </w:pPr>
    </w:p>
    <w:p w14:paraId="0281F841" w14:textId="77777777" w:rsidR="007D3A63" w:rsidRPr="00A14D38" w:rsidRDefault="007D3A63" w:rsidP="007D3A63">
      <w:pPr>
        <w:rPr>
          <w:b/>
          <w:bCs/>
          <w:szCs w:val="24"/>
        </w:rPr>
      </w:pPr>
    </w:p>
    <w:p w14:paraId="4F1D8DE2" w14:textId="77777777" w:rsidR="007D3A63" w:rsidRPr="007D3A63" w:rsidRDefault="007D3A63" w:rsidP="007D3A63">
      <w:pPr>
        <w:pStyle w:val="PargrafodaLista"/>
        <w:numPr>
          <w:ilvl w:val="0"/>
          <w:numId w:val="34"/>
        </w:numPr>
        <w:spacing w:after="0" w:line="240" w:lineRule="auto"/>
        <w:ind w:left="0" w:firstLine="0"/>
        <w:jc w:val="both"/>
        <w:rPr>
          <w:rFonts w:ascii="Times New Roman" w:hAnsi="Times New Roman" w:cs="Times New Roman"/>
          <w:b/>
          <w:bCs/>
        </w:rPr>
      </w:pPr>
      <w:r w:rsidRPr="007D3A63">
        <w:rPr>
          <w:rFonts w:ascii="Times New Roman" w:hAnsi="Times New Roman" w:cs="Times New Roman"/>
          <w:b/>
          <w:bCs/>
        </w:rPr>
        <w:t>CRITÉRIO DE ACEITAÇÃO</w:t>
      </w:r>
    </w:p>
    <w:p w14:paraId="3BD900C1" w14:textId="77777777" w:rsidR="007D3A63" w:rsidRPr="00691C78"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t>A entrega dos produtos deverá acontecer de forma parcelada, após devida autorização de fornecimento emitida por parte da contratante.</w:t>
      </w:r>
    </w:p>
    <w:p w14:paraId="0EFEBAF1" w14:textId="77777777" w:rsidR="007D3A63" w:rsidRPr="00691C78"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t>Os Produtos deverão ser entregues na sede provisória da Câmara Municipal, em até 01 (um) dia a contar do recebimento da autorização de fornecimento que deverá ser encaminhada via e-mail institucional e/ou WhatsApp/telefone da Câmara.</w:t>
      </w:r>
    </w:p>
    <w:p w14:paraId="5D566652" w14:textId="77777777" w:rsidR="007D3A63" w:rsidRPr="00691C78"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t>Após a entrega dos produtos solicitados será verificada a compatibilidade do produto frente as descrições no Termo de Referência e marca apresentadas no orçamento da contratada, conferindo data de validade e quantidade solicitada. A contratante reserva-se ao direito de não receber produtos objeto da licitação em desacordo com o previsto no contrato a ser firmado e no processo, podendo cancelar o contrato, não ensejando direito a qualquer indenização a contratada.</w:t>
      </w:r>
    </w:p>
    <w:p w14:paraId="56A04F86" w14:textId="77777777" w:rsidR="007D3A63" w:rsidRPr="00691C78"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t>Quanto aos prazos de validade, itens de padaria deverão ser fabricados no dia da entrega, de forma a preservar a integridade do alimento que será consumido na mesma data. Itens industrializados deverão conter prazo de, no mínimo, 06 (seis) meses de validade. Laticínios em geral, deverão conter a data de validade especificada de acordo com o proposto pela Contratada.</w:t>
      </w:r>
    </w:p>
    <w:p w14:paraId="5F17AB8F" w14:textId="77777777" w:rsidR="007D3A63" w:rsidRDefault="007D3A63" w:rsidP="007D3A63">
      <w:pPr>
        <w:pStyle w:val="PargrafodaLista"/>
        <w:ind w:left="0"/>
        <w:jc w:val="both"/>
        <w:rPr>
          <w:rFonts w:ascii="Times New Roman" w:hAnsi="Times New Roman" w:cs="Times New Roman"/>
        </w:rPr>
      </w:pPr>
    </w:p>
    <w:p w14:paraId="2A1D6BA9" w14:textId="77777777" w:rsidR="007D3A63" w:rsidRPr="00691C78" w:rsidRDefault="007D3A63" w:rsidP="007D3A63">
      <w:pPr>
        <w:pStyle w:val="PargrafodaLista"/>
        <w:ind w:left="0"/>
        <w:jc w:val="both"/>
        <w:rPr>
          <w:rFonts w:ascii="Times New Roman" w:hAnsi="Times New Roman" w:cs="Times New Roman"/>
        </w:rPr>
      </w:pPr>
    </w:p>
    <w:p w14:paraId="45B7FCA6" w14:textId="77777777" w:rsidR="007D3A63" w:rsidRPr="007D3A63" w:rsidRDefault="007D3A63" w:rsidP="007D3A63">
      <w:pPr>
        <w:pStyle w:val="PargrafodaLista"/>
        <w:numPr>
          <w:ilvl w:val="0"/>
          <w:numId w:val="35"/>
        </w:numPr>
        <w:spacing w:after="0" w:line="240" w:lineRule="auto"/>
        <w:ind w:left="0" w:firstLine="0"/>
        <w:jc w:val="both"/>
        <w:rPr>
          <w:rFonts w:ascii="Times New Roman" w:hAnsi="Times New Roman" w:cs="Times New Roman"/>
          <w:b/>
          <w:bCs/>
        </w:rPr>
      </w:pPr>
      <w:r w:rsidRPr="007D3A63">
        <w:rPr>
          <w:rFonts w:ascii="Times New Roman" w:hAnsi="Times New Roman" w:cs="Times New Roman"/>
          <w:b/>
          <w:bCs/>
        </w:rPr>
        <w:t>DEVERES DO CONTRATADO</w:t>
      </w:r>
    </w:p>
    <w:p w14:paraId="3E64465E" w14:textId="77777777" w:rsidR="007D3A63" w:rsidRPr="00691C78"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t>Prestar os serviços objeto deste Termo de Referência, responsabilizando-se integralmente pelos mesmos;</w:t>
      </w:r>
    </w:p>
    <w:p w14:paraId="27EC6ABA" w14:textId="77777777" w:rsidR="007D3A63"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t>Prover condições que possibilitem o atendimento dos serviços ora contratados a partir do início da vigência do contrato</w:t>
      </w:r>
      <w:r>
        <w:rPr>
          <w:rFonts w:ascii="Times New Roman" w:hAnsi="Times New Roman" w:cs="Times New Roman"/>
        </w:rPr>
        <w:t>;</w:t>
      </w:r>
    </w:p>
    <w:p w14:paraId="33C72E99" w14:textId="77777777" w:rsidR="007D3A63" w:rsidRPr="00691C78"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t>Observar as formalidades legais exigidas neste Termo de referência e na Lei 14.133/21; </w:t>
      </w:r>
    </w:p>
    <w:p w14:paraId="7B5372EE" w14:textId="77777777" w:rsidR="007D3A63" w:rsidRPr="00691C78"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t>Não transferir a outrem, no todo ou em parte, o objeto do presente contrato, sem prévia e expressa anuência do CONTRATANTE;</w:t>
      </w:r>
    </w:p>
    <w:p w14:paraId="4B6CFC03" w14:textId="77777777" w:rsidR="007D3A63" w:rsidRPr="00691C78"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t>Manter, durante toda a execução do Contrato, compatibilidade com as obrigações assumidas, bem como todas as condições de habilitação exigidas na licitação; </w:t>
      </w:r>
    </w:p>
    <w:p w14:paraId="2F0CDA21" w14:textId="77777777" w:rsidR="007D3A63" w:rsidRPr="00691C78"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t>Responsabilizar-se pelos atos praticados pelos seus representantes legais e prepostos encarregados da prestação dos serviços ora contratados e ressarcir os eventuais prejuízos causados pelos mesmos ao CONTRATANTE e/ou a terceiros durante a execução dos serviços;</w:t>
      </w:r>
    </w:p>
    <w:p w14:paraId="1B18F211" w14:textId="77777777" w:rsidR="007D3A63" w:rsidRDefault="007D3A63" w:rsidP="007D3A63">
      <w:pPr>
        <w:rPr>
          <w:b/>
          <w:bCs/>
          <w:szCs w:val="24"/>
        </w:rPr>
      </w:pPr>
    </w:p>
    <w:p w14:paraId="270B33FE" w14:textId="77777777" w:rsidR="007D3A63" w:rsidRDefault="007D3A63" w:rsidP="007D3A63">
      <w:pPr>
        <w:rPr>
          <w:b/>
          <w:bCs/>
          <w:szCs w:val="24"/>
        </w:rPr>
      </w:pPr>
    </w:p>
    <w:p w14:paraId="73D66B7D" w14:textId="77777777" w:rsidR="007D3A63" w:rsidRPr="007D3A63" w:rsidRDefault="007D3A63" w:rsidP="007D3A63">
      <w:pPr>
        <w:pStyle w:val="PargrafodaLista"/>
        <w:numPr>
          <w:ilvl w:val="0"/>
          <w:numId w:val="35"/>
        </w:numPr>
        <w:spacing w:after="0" w:line="240" w:lineRule="auto"/>
        <w:jc w:val="both"/>
        <w:rPr>
          <w:rFonts w:ascii="Times New Roman" w:hAnsi="Times New Roman" w:cs="Times New Roman"/>
          <w:b/>
          <w:bCs/>
        </w:rPr>
      </w:pPr>
      <w:r w:rsidRPr="007D3A63">
        <w:rPr>
          <w:rFonts w:ascii="Times New Roman" w:hAnsi="Times New Roman" w:cs="Times New Roman"/>
          <w:b/>
          <w:bCs/>
        </w:rPr>
        <w:t>DEVERES DO CONTRATANTE</w:t>
      </w:r>
    </w:p>
    <w:p w14:paraId="03E6A0E9" w14:textId="77777777" w:rsidR="007D3A63" w:rsidRPr="00691C78"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t>Proporcionar condições para que a contratada possa realizar a entrega do objeto licitado de acordo com as determinações deste ETP e do Contrato;</w:t>
      </w:r>
    </w:p>
    <w:p w14:paraId="41B7BFEB" w14:textId="77777777" w:rsidR="007D3A63" w:rsidRPr="00691C78"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t>Exigir o cumprimento de todas as obrigações assumidas pela Contratada, de acordo com as cláusulas contratuais e os termos de sua proposta;</w:t>
      </w:r>
    </w:p>
    <w:p w14:paraId="414A79D4" w14:textId="77777777" w:rsidR="007D3A63" w:rsidRPr="00691C78"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t>Notificar a contratada por escrito da ocorrência de eventuais imperfeiçoes no curso da execução da entrega do objeto, fixando prazo para a sua correção;</w:t>
      </w:r>
    </w:p>
    <w:p w14:paraId="6130A396" w14:textId="77777777" w:rsidR="007D3A63" w:rsidRPr="0085618A"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691C78">
        <w:rPr>
          <w:rFonts w:ascii="Times New Roman" w:hAnsi="Times New Roman" w:cs="Times New Roman"/>
        </w:rPr>
        <w:lastRenderedPageBreak/>
        <w:t>Prestar as informações e os esclarecimentos que venham a ser solicitados pela contratada em relação ao objeto do contrato;</w:t>
      </w:r>
    </w:p>
    <w:p w14:paraId="2200AF13" w14:textId="77777777" w:rsidR="007D3A63" w:rsidRPr="0085618A"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85618A">
        <w:rPr>
          <w:rFonts w:ascii="Times New Roman" w:hAnsi="Times New Roman" w:cs="Times New Roman"/>
        </w:rPr>
        <w:t>Acompanhar e fiscalizar a execução do contrato, o que não fará cessar ou diminuir a responsabilidade da contratada pelo perfeito cumprimento das obrigações estipuladas, nem por qualquer dano, inclusive quanto a terceiros ou por irregularidade constatada;</w:t>
      </w:r>
    </w:p>
    <w:p w14:paraId="0F492FDE" w14:textId="77777777" w:rsidR="007D3A63" w:rsidRPr="0085618A"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85618A">
        <w:rPr>
          <w:rFonts w:ascii="Times New Roman" w:hAnsi="Times New Roman" w:cs="Times New Roman"/>
        </w:rPr>
        <w:t>Pagar à contratada o valor resultante da prestação do serviço/entrega do objeto, na forma do contrato.</w:t>
      </w:r>
    </w:p>
    <w:p w14:paraId="05BE0176" w14:textId="77777777" w:rsidR="007D3A63" w:rsidRDefault="007D3A63" w:rsidP="007D3A63">
      <w:pPr>
        <w:rPr>
          <w:b/>
          <w:bCs/>
          <w:szCs w:val="24"/>
        </w:rPr>
      </w:pPr>
    </w:p>
    <w:p w14:paraId="654ACCFA" w14:textId="77777777" w:rsidR="007D3A63" w:rsidRPr="00A14D38" w:rsidRDefault="007D3A63" w:rsidP="007D3A63">
      <w:pPr>
        <w:rPr>
          <w:b/>
          <w:bCs/>
          <w:szCs w:val="24"/>
        </w:rPr>
      </w:pPr>
    </w:p>
    <w:p w14:paraId="01A68D1B" w14:textId="77777777" w:rsidR="007D3A63" w:rsidRPr="007D3A63" w:rsidRDefault="007D3A63" w:rsidP="007D3A63">
      <w:pPr>
        <w:pStyle w:val="PargrafodaLista"/>
        <w:numPr>
          <w:ilvl w:val="0"/>
          <w:numId w:val="35"/>
        </w:numPr>
        <w:spacing w:after="0" w:line="240" w:lineRule="auto"/>
        <w:jc w:val="both"/>
        <w:rPr>
          <w:rFonts w:ascii="Times New Roman" w:hAnsi="Times New Roman" w:cs="Times New Roman"/>
          <w:b/>
          <w:bCs/>
        </w:rPr>
      </w:pPr>
      <w:r w:rsidRPr="007D3A63">
        <w:rPr>
          <w:rFonts w:ascii="Times New Roman" w:hAnsi="Times New Roman" w:cs="Times New Roman"/>
          <w:b/>
          <w:bCs/>
        </w:rPr>
        <w:t>PROCEDIMENTOS DE FISCALIZAÇÃO E GERENCIAMENTO</w:t>
      </w:r>
    </w:p>
    <w:p w14:paraId="6D800911"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O contrato, ou instrumento equivalente oriundo desta contratação, terá como responsáveis:</w:t>
      </w:r>
    </w:p>
    <w:p w14:paraId="63E8BD39" w14:textId="77777777" w:rsidR="007D3A63" w:rsidRPr="005A791D"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GESTOR DE CONTRATO DA CÂMARA MUNICIPAL DE LIMA DUARTE: o servidor Paulo Sergio de Souza Cunha, assistente administrativo, conforme Portaria nº 05/2025.</w:t>
      </w:r>
    </w:p>
    <w:p w14:paraId="72B0163C"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6851F687"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14:paraId="2B6B8744" w14:textId="77777777" w:rsidR="007D3A63" w:rsidRDefault="007D3A63" w:rsidP="007D3A63">
      <w:pPr>
        <w:rPr>
          <w:b/>
          <w:bCs/>
          <w:szCs w:val="24"/>
        </w:rPr>
      </w:pPr>
    </w:p>
    <w:p w14:paraId="5730F698" w14:textId="77777777" w:rsidR="007D3A63" w:rsidRPr="00A14D38" w:rsidRDefault="007D3A63" w:rsidP="007D3A63">
      <w:pPr>
        <w:rPr>
          <w:b/>
          <w:bCs/>
          <w:szCs w:val="24"/>
        </w:rPr>
      </w:pPr>
    </w:p>
    <w:p w14:paraId="0C711C95" w14:textId="77777777" w:rsidR="007D3A63" w:rsidRPr="007D3A63" w:rsidRDefault="007D3A63" w:rsidP="007D3A63">
      <w:pPr>
        <w:pStyle w:val="PargrafodaLista"/>
        <w:numPr>
          <w:ilvl w:val="0"/>
          <w:numId w:val="35"/>
        </w:numPr>
        <w:spacing w:after="0" w:line="240" w:lineRule="auto"/>
        <w:jc w:val="both"/>
        <w:rPr>
          <w:rFonts w:ascii="Times New Roman" w:hAnsi="Times New Roman" w:cs="Times New Roman"/>
          <w:b/>
          <w:bCs/>
        </w:rPr>
      </w:pPr>
      <w:r w:rsidRPr="007D3A63">
        <w:rPr>
          <w:rFonts w:ascii="Times New Roman" w:hAnsi="Times New Roman" w:cs="Times New Roman"/>
          <w:b/>
          <w:bCs/>
        </w:rPr>
        <w:t>PRAZO CONTRATUAL</w:t>
      </w:r>
    </w:p>
    <w:p w14:paraId="6A62412A"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O prazo de vigência da contratação é de 12 (doze) meses</w:t>
      </w:r>
      <w:r>
        <w:rPr>
          <w:rFonts w:ascii="Times New Roman" w:hAnsi="Times New Roman" w:cs="Times New Roman"/>
        </w:rPr>
        <w:t>, prorrogáveis,</w:t>
      </w:r>
      <w:r w:rsidRPr="005A791D">
        <w:rPr>
          <w:rFonts w:ascii="Times New Roman" w:hAnsi="Times New Roman" w:cs="Times New Roman"/>
        </w:rPr>
        <w:t xml:space="preserve"> contados da data de sua assinatura, na forma do art. 105 da Lei Federal n° 14.133/21.)</w:t>
      </w:r>
    </w:p>
    <w:p w14:paraId="566ADB92" w14:textId="77777777" w:rsidR="007D3A63" w:rsidRDefault="007D3A63" w:rsidP="007D3A63">
      <w:pPr>
        <w:pStyle w:val="PargrafodaLista"/>
        <w:ind w:left="0"/>
        <w:jc w:val="both"/>
        <w:rPr>
          <w:rFonts w:ascii="Times New Roman" w:hAnsi="Times New Roman" w:cs="Times New Roman"/>
        </w:rPr>
      </w:pPr>
    </w:p>
    <w:p w14:paraId="5C765EC8" w14:textId="77777777" w:rsidR="007D3A63" w:rsidRPr="007D3A63" w:rsidRDefault="007D3A63" w:rsidP="007D3A63">
      <w:pPr>
        <w:pStyle w:val="PargrafodaLista"/>
        <w:ind w:left="0"/>
        <w:jc w:val="both"/>
        <w:rPr>
          <w:rFonts w:ascii="Times New Roman" w:hAnsi="Times New Roman" w:cs="Times New Roman"/>
          <w:b/>
          <w:bCs/>
        </w:rPr>
      </w:pPr>
    </w:p>
    <w:p w14:paraId="441F0A54" w14:textId="77777777" w:rsidR="007D3A63" w:rsidRPr="007D3A63" w:rsidRDefault="007D3A63" w:rsidP="007D3A63">
      <w:pPr>
        <w:pStyle w:val="PargrafodaLista"/>
        <w:numPr>
          <w:ilvl w:val="0"/>
          <w:numId w:val="35"/>
        </w:numPr>
        <w:spacing w:after="0" w:line="240" w:lineRule="auto"/>
        <w:jc w:val="both"/>
        <w:rPr>
          <w:rFonts w:ascii="Times New Roman" w:hAnsi="Times New Roman" w:cs="Times New Roman"/>
          <w:b/>
          <w:bCs/>
        </w:rPr>
      </w:pPr>
      <w:r w:rsidRPr="007D3A63">
        <w:rPr>
          <w:rFonts w:ascii="Times New Roman" w:hAnsi="Times New Roman" w:cs="Times New Roman"/>
          <w:b/>
          <w:bCs/>
        </w:rPr>
        <w:t>SANÇÕES</w:t>
      </w:r>
    </w:p>
    <w:p w14:paraId="75DC1307"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O contratado será responsabilizado administrativamente pelas infrações a que der causa conforme descritas no art. 155 da Lei Federal nº 14.133/21.</w:t>
      </w:r>
    </w:p>
    <w:p w14:paraId="16D2DD92"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 xml:space="preserve">As sanções a serem aplicadas ao responsável pelas infrações administrativas são as descritas no art. 156 e </w:t>
      </w:r>
      <w:proofErr w:type="spellStart"/>
      <w:r w:rsidRPr="005A791D">
        <w:rPr>
          <w:rFonts w:ascii="Times New Roman" w:hAnsi="Times New Roman" w:cs="Times New Roman"/>
        </w:rPr>
        <w:t>ss</w:t>
      </w:r>
      <w:proofErr w:type="spellEnd"/>
      <w:r w:rsidRPr="005A791D">
        <w:rPr>
          <w:rFonts w:ascii="Times New Roman" w:hAnsi="Times New Roman" w:cs="Times New Roman"/>
        </w:rPr>
        <w:t xml:space="preserve"> da Lei Federal nº 14.133/21</w:t>
      </w:r>
    </w:p>
    <w:p w14:paraId="328ADE6A"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 xml:space="preserve">A forma e prazos a serem observados para aplicação da sanção, bem como os recursos administrativos a serem interpostos observarão o disposto nos </w:t>
      </w:r>
      <w:proofErr w:type="spellStart"/>
      <w:r w:rsidRPr="005A791D">
        <w:rPr>
          <w:rFonts w:ascii="Times New Roman" w:hAnsi="Times New Roman" w:cs="Times New Roman"/>
        </w:rPr>
        <w:t>arts</w:t>
      </w:r>
      <w:proofErr w:type="spellEnd"/>
      <w:r w:rsidRPr="005A791D">
        <w:rPr>
          <w:rFonts w:ascii="Times New Roman" w:hAnsi="Times New Roman" w:cs="Times New Roman"/>
        </w:rPr>
        <w:t>. 157 e 158 da Lei Federal nº 14.133/21.</w:t>
      </w:r>
    </w:p>
    <w:p w14:paraId="14836113"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A multa será aplicada após a constatação da irregularidade pelo fiscal de contrato, que deverá de imediato informar a Mesa Diretora, com o devido relatório técnico do ocorrido.</w:t>
      </w:r>
    </w:p>
    <w:p w14:paraId="0F2FE435"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Entende-se por prejuízo causado à Administração questões financeiras e questões afetas ao descumprimento do princípio da eficiência.</w:t>
      </w:r>
    </w:p>
    <w:p w14:paraId="3B52719D"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A reincidência no descumprimento das obrigações contratuais ensejará a aplicação da sanção prevista neste contrato, acrescida de 50%.</w:t>
      </w:r>
    </w:p>
    <w:p w14:paraId="64DD5BE4" w14:textId="77777777" w:rsidR="007D3A63" w:rsidRPr="005A791D"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lastRenderedPageBreak/>
        <w:t>Considera-se reincidência o fato da empresa contratada ter inadimplido obrigações dispostas neste contrato no período do contrato, contados da aplicação de sanção anterior e a ocorrência do fato gerador da sanção atual.</w:t>
      </w:r>
    </w:p>
    <w:p w14:paraId="1B1B1B16"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79EAEBFD"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Em qualquer hipótese de aplicação de sanções administrativas assegurar-se-á o direito ao contraditório e à ampla defesa.</w:t>
      </w:r>
    </w:p>
    <w:p w14:paraId="446C3050"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As multas são independentes entre si, e a aplicação de uma não exclui a outra.</w:t>
      </w:r>
    </w:p>
    <w:p w14:paraId="05863A05"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As penalidades previstas poderão ser aplicadas de forma isolada ou cumulativamente, sem prejuízo do cancelamento do registro nos termos da legislação pertinente.</w:t>
      </w:r>
    </w:p>
    <w:p w14:paraId="096C73D6"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O contratado que não recolher as multas previstas neste contrato, no prazo estabelecido, estará sujeito à pena de impedimento de contratar com a Administração Pública Municipal de Lima Duarte, enquanto não adimplida a obrigação.</w:t>
      </w:r>
    </w:p>
    <w:p w14:paraId="20A49E0E" w14:textId="77777777" w:rsidR="007D3A63" w:rsidRPr="005A791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5A791D">
        <w:rPr>
          <w:rFonts w:ascii="Times New Roman" w:hAnsi="Times New Roman" w:cs="Times New Roman"/>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6650333C" w14:textId="77777777" w:rsidR="007D3A63" w:rsidRDefault="007D3A63" w:rsidP="007D3A63">
      <w:pPr>
        <w:rPr>
          <w:b/>
          <w:bCs/>
          <w:szCs w:val="24"/>
        </w:rPr>
      </w:pPr>
    </w:p>
    <w:p w14:paraId="2DCA6ED2" w14:textId="77777777" w:rsidR="007D3A63" w:rsidRPr="00A14D38" w:rsidRDefault="007D3A63" w:rsidP="007D3A63">
      <w:pPr>
        <w:rPr>
          <w:b/>
          <w:bCs/>
          <w:szCs w:val="24"/>
        </w:rPr>
      </w:pPr>
    </w:p>
    <w:p w14:paraId="4A0A48F4" w14:textId="77777777" w:rsidR="007D3A63" w:rsidRPr="007D3A63" w:rsidRDefault="007D3A63" w:rsidP="007D3A63">
      <w:pPr>
        <w:pStyle w:val="PargrafodaLista"/>
        <w:numPr>
          <w:ilvl w:val="0"/>
          <w:numId w:val="35"/>
        </w:numPr>
        <w:spacing w:after="0" w:line="240" w:lineRule="auto"/>
        <w:jc w:val="both"/>
        <w:rPr>
          <w:rFonts w:ascii="Times New Roman" w:hAnsi="Times New Roman" w:cs="Times New Roman"/>
          <w:b/>
          <w:bCs/>
        </w:rPr>
      </w:pPr>
      <w:r w:rsidRPr="007D3A63">
        <w:rPr>
          <w:rFonts w:ascii="Times New Roman" w:hAnsi="Times New Roman" w:cs="Times New Roman"/>
          <w:b/>
          <w:bCs/>
        </w:rPr>
        <w:t>FORMAS E CRITÉRIOS DE SELEÇÃO DE FORNECEDOR</w:t>
      </w:r>
    </w:p>
    <w:p w14:paraId="079D8A3E" w14:textId="77777777" w:rsidR="007D3A63" w:rsidRPr="00827E0D" w:rsidRDefault="007D3A63" w:rsidP="007D3A63">
      <w:pPr>
        <w:pStyle w:val="PargrafodaLista"/>
        <w:numPr>
          <w:ilvl w:val="1"/>
          <w:numId w:val="35"/>
        </w:numPr>
        <w:spacing w:after="0" w:line="240" w:lineRule="auto"/>
        <w:ind w:left="0" w:firstLine="0"/>
        <w:jc w:val="both"/>
        <w:rPr>
          <w:rFonts w:ascii="Times New Roman" w:hAnsi="Times New Roman" w:cs="Times New Roman"/>
          <w:b/>
          <w:bCs/>
        </w:rPr>
      </w:pPr>
      <w:r w:rsidRPr="005A791D">
        <w:rPr>
          <w:rFonts w:ascii="Times New Roman" w:hAnsi="Times New Roman" w:cs="Times New Roman"/>
        </w:rPr>
        <w:t>O fornecedor será selecionado por meio de realização de procedimento de Dispensa de Licitação, com publicação de aviso para obtenção de propostas adicionais, com fundamento no inciso II do art. 75, da Lei Federal nº 14.133/2021, que culminará com a seleção da proposta de menor preço a ser ofertado pelo item.</w:t>
      </w:r>
    </w:p>
    <w:p w14:paraId="41CD1895" w14:textId="77777777" w:rsidR="007D3A63" w:rsidRDefault="007D3A63" w:rsidP="007D3A63">
      <w:pPr>
        <w:rPr>
          <w:b/>
          <w:bCs/>
          <w:szCs w:val="24"/>
        </w:rPr>
      </w:pPr>
    </w:p>
    <w:p w14:paraId="7434DE79" w14:textId="77777777" w:rsidR="007D3A63" w:rsidRPr="00A14D38" w:rsidRDefault="007D3A63" w:rsidP="007D3A63">
      <w:pPr>
        <w:rPr>
          <w:b/>
          <w:bCs/>
          <w:szCs w:val="24"/>
        </w:rPr>
      </w:pPr>
    </w:p>
    <w:p w14:paraId="2B47B9B3" w14:textId="77777777" w:rsidR="007D3A63" w:rsidRPr="007D3A63" w:rsidRDefault="007D3A63" w:rsidP="007D3A63">
      <w:pPr>
        <w:pStyle w:val="PargrafodaLista"/>
        <w:numPr>
          <w:ilvl w:val="0"/>
          <w:numId w:val="35"/>
        </w:numPr>
        <w:spacing w:after="0" w:line="240" w:lineRule="auto"/>
        <w:jc w:val="both"/>
        <w:rPr>
          <w:rFonts w:ascii="Times New Roman" w:hAnsi="Times New Roman" w:cs="Times New Roman"/>
          <w:b/>
          <w:bCs/>
        </w:rPr>
      </w:pPr>
      <w:r w:rsidRPr="007D3A63">
        <w:rPr>
          <w:rFonts w:ascii="Times New Roman" w:hAnsi="Times New Roman" w:cs="Times New Roman"/>
          <w:b/>
          <w:bCs/>
        </w:rPr>
        <w:t xml:space="preserve">EXIGÊNCIAS DE HABILITAÇÃO </w:t>
      </w:r>
    </w:p>
    <w:p w14:paraId="79ABD7AC" w14:textId="77777777" w:rsidR="007D3A63" w:rsidRPr="00827E0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827E0D">
        <w:rPr>
          <w:rFonts w:ascii="Times New Roman" w:hAnsi="Times New Roman" w:cs="Times New Roman"/>
        </w:rPr>
        <w:t xml:space="preserve">Previamente a celebração do contrato, a administração verificará o eventual descumprimento das condições para contratação, especialmente quanto à existência de sanção que a impeça, mediante a consulta de cadastros informativos oficiais, tais como: </w:t>
      </w:r>
    </w:p>
    <w:p w14:paraId="507DE4E8" w14:textId="77777777" w:rsidR="007D3A63" w:rsidRPr="00827E0D"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827E0D">
        <w:rPr>
          <w:rFonts w:ascii="Times New Roman" w:hAnsi="Times New Roman" w:cs="Times New Roman"/>
        </w:rPr>
        <w:t>Cadastro Nacional de Empresas Inidôneas e Suspensas - CEIS, mantido pela Controladoria-Geral da União (</w:t>
      </w:r>
      <w:hyperlink r:id="rId9">
        <w:r w:rsidRPr="00827E0D">
          <w:rPr>
            <w:rStyle w:val="Hyperlink"/>
          </w:rPr>
          <w:t>www.portaldatransparencia.gov.br/ceis</w:t>
        </w:r>
      </w:hyperlink>
      <w:hyperlink r:id="rId10">
        <w:r w:rsidRPr="00827E0D">
          <w:rPr>
            <w:rStyle w:val="Hyperlink"/>
          </w:rPr>
          <w:t>)</w:t>
        </w:r>
      </w:hyperlink>
      <w:r w:rsidRPr="00827E0D">
        <w:rPr>
          <w:rFonts w:ascii="Times New Roman" w:hAnsi="Times New Roman" w:cs="Times New Roman"/>
        </w:rPr>
        <w:t>;</w:t>
      </w:r>
    </w:p>
    <w:p w14:paraId="08C38934" w14:textId="77777777" w:rsidR="007D3A63" w:rsidRPr="00827E0D"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827E0D">
        <w:rPr>
          <w:rFonts w:ascii="Times New Roman" w:hAnsi="Times New Roman" w:cs="Times New Roman"/>
        </w:rPr>
        <w:t>Cadastro Nacional de Empresas Punidas – CNEP, mantido pela Controladoria- Geral da União (</w:t>
      </w:r>
      <w:hyperlink r:id="rId11">
        <w:r w:rsidRPr="00827E0D">
          <w:rPr>
            <w:rStyle w:val="Hyperlink"/>
          </w:rPr>
          <w:t>https://www.portaltransparencia.gov.br/sancoes/cnep</w:t>
        </w:r>
      </w:hyperlink>
      <w:hyperlink r:id="rId12">
        <w:r w:rsidRPr="00827E0D">
          <w:rPr>
            <w:rStyle w:val="Hyperlink"/>
          </w:rPr>
          <w:t>)</w:t>
        </w:r>
      </w:hyperlink>
      <w:r w:rsidRPr="00827E0D">
        <w:rPr>
          <w:rFonts w:ascii="Times New Roman" w:hAnsi="Times New Roman" w:cs="Times New Roman"/>
        </w:rPr>
        <w:t xml:space="preserve"> </w:t>
      </w:r>
    </w:p>
    <w:p w14:paraId="5073391A" w14:textId="77777777" w:rsidR="007D3A63" w:rsidRPr="00827E0D"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827E0D">
        <w:rPr>
          <w:rFonts w:ascii="Times New Roman" w:hAnsi="Times New Roman" w:cs="Times New Roman"/>
        </w:rPr>
        <w:t xml:space="preserve">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6F627089" w14:textId="77777777" w:rsidR="007D3A63" w:rsidRPr="00827E0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827E0D">
        <w:rPr>
          <w:rFonts w:ascii="Times New Roman" w:hAnsi="Times New Roman" w:cs="Times New Roman"/>
        </w:rPr>
        <w:t xml:space="preserve">Caso conste na Consulta de Situação do interessado a existência de Ocorrências Impeditivas Indiretas, o gestor diligenciará para verificar se houve fraude por parte das empresas apontadas no Relatório de Ocorrências Impeditivas Indiretas. </w:t>
      </w:r>
    </w:p>
    <w:p w14:paraId="2E842CA9" w14:textId="77777777" w:rsidR="007D3A63" w:rsidRPr="00827E0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827E0D">
        <w:rPr>
          <w:rFonts w:ascii="Times New Roman" w:hAnsi="Times New Roman" w:cs="Times New Roman"/>
        </w:rPr>
        <w:t xml:space="preserve">A tentativa de burla será verificada por meio dos vínculos societários, linhas de fornecimento similares, dentre outros. </w:t>
      </w:r>
    </w:p>
    <w:p w14:paraId="1FB210A9" w14:textId="77777777" w:rsidR="007D3A63" w:rsidRPr="00827E0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827E0D">
        <w:rPr>
          <w:rFonts w:ascii="Times New Roman" w:hAnsi="Times New Roman" w:cs="Times New Roman"/>
        </w:rPr>
        <w:lastRenderedPageBreak/>
        <w:t xml:space="preserve">O interessado será convocado para manifestação previamente a uma eventual negativa de contratação. </w:t>
      </w:r>
    </w:p>
    <w:p w14:paraId="0D35DEE4" w14:textId="77777777" w:rsidR="007D3A63" w:rsidRPr="00827E0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827E0D">
        <w:rPr>
          <w:rFonts w:ascii="Times New Roman" w:hAnsi="Times New Roman" w:cs="Times New Roman"/>
        </w:rPr>
        <w:t>Não serão aceitos documentos de habilitação com indicação de CNPJ/CPF diferentes, salvo aqueles legalmente permitidos.</w:t>
      </w:r>
    </w:p>
    <w:p w14:paraId="66B48CD8" w14:textId="77777777" w:rsidR="007D3A63" w:rsidRPr="00827E0D"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827E0D">
        <w:rPr>
          <w:rFonts w:ascii="Times New Roman" w:hAnsi="Times New Roman" w:cs="Times New Roman"/>
        </w:rPr>
        <w:t xml:space="preserve">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378C2744" w14:textId="77777777" w:rsidR="007D3A63" w:rsidRPr="00D40992"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827E0D">
        <w:rPr>
          <w:rFonts w:ascii="Times New Roman" w:hAnsi="Times New Roman" w:cs="Times New Roman"/>
        </w:rPr>
        <w:t>Serão aceitos registros de CNPJ de fornecedor matriz e filial com diferenças de números de documentos pertinentes ao CND e ao CRF/FGTS, quando for comprovada a centralização do recolhimento dessas contribuições</w:t>
      </w:r>
      <w:r>
        <w:rPr>
          <w:rFonts w:ascii="Times New Roman" w:hAnsi="Times New Roman" w:cs="Times New Roman"/>
        </w:rPr>
        <w:t>.</w:t>
      </w:r>
    </w:p>
    <w:p w14:paraId="16CB2BA8" w14:textId="77777777" w:rsidR="007D3A63" w:rsidRDefault="007D3A63" w:rsidP="007D3A63">
      <w:pPr>
        <w:pStyle w:val="PargrafodaLista"/>
        <w:ind w:left="0"/>
        <w:jc w:val="both"/>
        <w:rPr>
          <w:rFonts w:ascii="Times New Roman" w:hAnsi="Times New Roman" w:cs="Times New Roman"/>
          <w:b/>
          <w:bCs/>
        </w:rPr>
      </w:pPr>
    </w:p>
    <w:p w14:paraId="0F4F9C72" w14:textId="4929C00B" w:rsidR="007D3A63" w:rsidRPr="007D3A63" w:rsidRDefault="007D3A63" w:rsidP="007D3A63">
      <w:pPr>
        <w:pStyle w:val="PargrafodaLista"/>
        <w:ind w:left="0"/>
        <w:jc w:val="both"/>
        <w:rPr>
          <w:rFonts w:ascii="Times New Roman" w:hAnsi="Times New Roman" w:cs="Times New Roman"/>
        </w:rPr>
      </w:pPr>
      <w:r w:rsidRPr="00827E0D">
        <w:rPr>
          <w:rFonts w:ascii="Times New Roman" w:hAnsi="Times New Roman" w:cs="Times New Roman"/>
        </w:rPr>
        <w:t xml:space="preserve"> </w:t>
      </w:r>
    </w:p>
    <w:p w14:paraId="7C31848C" w14:textId="77777777" w:rsidR="007D3A63" w:rsidRPr="007D3A63" w:rsidRDefault="007D3A63" w:rsidP="007D3A63">
      <w:pPr>
        <w:pStyle w:val="PargrafodaLista"/>
        <w:numPr>
          <w:ilvl w:val="0"/>
          <w:numId w:val="35"/>
        </w:numPr>
        <w:spacing w:after="0" w:line="240" w:lineRule="auto"/>
        <w:jc w:val="both"/>
        <w:rPr>
          <w:rFonts w:ascii="Times New Roman" w:hAnsi="Times New Roman" w:cs="Times New Roman"/>
          <w:b/>
          <w:bCs/>
        </w:rPr>
      </w:pPr>
      <w:r w:rsidRPr="007D3A63">
        <w:rPr>
          <w:rFonts w:ascii="Times New Roman" w:hAnsi="Times New Roman" w:cs="Times New Roman"/>
          <w:b/>
          <w:bCs/>
        </w:rPr>
        <w:t xml:space="preserve">RELAÇÃO DOS DOCUMENTOS </w:t>
      </w:r>
    </w:p>
    <w:p w14:paraId="12B6E579" w14:textId="77777777" w:rsidR="007D3A63" w:rsidRPr="004D5AB4"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827E0D">
        <w:rPr>
          <w:noProof/>
        </w:rPr>
        <mc:AlternateContent>
          <mc:Choice Requires="wpg">
            <w:drawing>
              <wp:anchor distT="0" distB="0" distL="114300" distR="114300" simplePos="0" relativeHeight="251659264" behindDoc="1" locked="0" layoutInCell="1" allowOverlap="1" wp14:anchorId="36B2495E" wp14:editId="70B57057">
                <wp:simplePos x="0" y="0"/>
                <wp:positionH relativeFrom="column">
                  <wp:posOffset>0</wp:posOffset>
                </wp:positionH>
                <wp:positionV relativeFrom="paragraph">
                  <wp:posOffset>-5925</wp:posOffset>
                </wp:positionV>
                <wp:extent cx="5400498" cy="350520"/>
                <wp:effectExtent l="0" t="0" r="0" b="0"/>
                <wp:wrapNone/>
                <wp:docPr id="20984" name="Group 20984"/>
                <wp:cNvGraphicFramePr/>
                <a:graphic xmlns:a="http://schemas.openxmlformats.org/drawingml/2006/main">
                  <a:graphicData uri="http://schemas.microsoft.com/office/word/2010/wordprocessingGroup">
                    <wpg:wgp>
                      <wpg:cNvGrpSpPr/>
                      <wpg:grpSpPr>
                        <a:xfrm>
                          <a:off x="0" y="0"/>
                          <a:ext cx="5400498" cy="350520"/>
                          <a:chOff x="0" y="0"/>
                          <a:chExt cx="5400498" cy="350520"/>
                        </a:xfrm>
                      </wpg:grpSpPr>
                      <wps:wsp>
                        <wps:cNvPr id="23116" name="Shape 23116"/>
                        <wps:cNvSpPr/>
                        <wps:spPr>
                          <a:xfrm>
                            <a:off x="3028518" y="0"/>
                            <a:ext cx="2371979" cy="175260"/>
                          </a:xfrm>
                          <a:custGeom>
                            <a:avLst/>
                            <a:gdLst/>
                            <a:ahLst/>
                            <a:cxnLst/>
                            <a:rect l="0" t="0" r="0" b="0"/>
                            <a:pathLst>
                              <a:path w="2371979" h="175260">
                                <a:moveTo>
                                  <a:pt x="0" y="0"/>
                                </a:moveTo>
                                <a:lnTo>
                                  <a:pt x="2371979" y="0"/>
                                </a:lnTo>
                                <a:lnTo>
                                  <a:pt x="237197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s:wsp>
                        <wps:cNvPr id="23117" name="Shape 23117"/>
                        <wps:cNvSpPr/>
                        <wps:spPr>
                          <a:xfrm>
                            <a:off x="0" y="175260"/>
                            <a:ext cx="3766439" cy="175260"/>
                          </a:xfrm>
                          <a:custGeom>
                            <a:avLst/>
                            <a:gdLst/>
                            <a:ahLst/>
                            <a:cxnLst/>
                            <a:rect l="0" t="0" r="0" b="0"/>
                            <a:pathLst>
                              <a:path w="3766439" h="175260">
                                <a:moveTo>
                                  <a:pt x="0" y="0"/>
                                </a:moveTo>
                                <a:lnTo>
                                  <a:pt x="3766439" y="0"/>
                                </a:lnTo>
                                <a:lnTo>
                                  <a:pt x="376643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g:wgp>
                  </a:graphicData>
                </a:graphic>
              </wp:anchor>
            </w:drawing>
          </mc:Choice>
          <mc:Fallback>
            <w:pict>
              <v:group w14:anchorId="5B5431FE" id="Group 20984" o:spid="_x0000_s1026" style="position:absolute;margin-left:0;margin-top:-.45pt;width:425.25pt;height:27.6pt;z-index:-251657216" coordsize="5400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">
                <v:shape id="Shape 23116" o:spid="_x0000_s1027" style="position:absolute;left:30285;width:23719;height:1752;visibility:visible;mso-wrap-style:square;v-text-anchor:top" coordsize="237197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" path="m,l2371979,r,175260l,175260,,e" fillcolor="#ced4d9" stroked="f" strokeweight="0">
                  <v:stroke miterlimit="83231f" joinstyle="miter"/>
                  <v:path arrowok="t" textboxrect="0,0,2371979,175260"/>
                </v:shape>
                <v:shape id="Shape 23117" o:spid="_x0000_s1028" style="position:absolute;top:1752;width:37664;height:1753;visibility:visible;mso-wrap-style:square;v-text-anchor:top" coordsize="376643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" path="m,l3766439,r,175260l,175260,,e" fillcolor="#ced4d9" stroked="f" strokeweight="0">
                  <v:stroke miterlimit="83231f" joinstyle="miter"/>
                  <v:path arrowok="t" textboxrect="0,0,3766439,175260"/>
                </v:shape>
              </v:group>
            </w:pict>
          </mc:Fallback>
        </mc:AlternateContent>
      </w:r>
      <w:r w:rsidRPr="00827E0D">
        <w:rPr>
          <w:rFonts w:ascii="Times New Roman" w:hAnsi="Times New Roman" w:cs="Times New Roman"/>
        </w:rPr>
        <w:t xml:space="preserve">Para fins de habilitação, deverá o interessado comprovar os seguintes requisitos, que serão exigidos conforme sua natureza jurídica: </w:t>
      </w:r>
    </w:p>
    <w:p w14:paraId="0D8E1B1E" w14:textId="77777777" w:rsidR="007D3A63"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4D5AB4">
        <w:rPr>
          <w:rFonts w:ascii="Times New Roman" w:hAnsi="Times New Roman" w:cs="Times New Roman"/>
        </w:rPr>
        <w:t xml:space="preserve">Habilitação jurídica: </w:t>
      </w:r>
    </w:p>
    <w:p w14:paraId="1FB2FE4E" w14:textId="77777777" w:rsidR="007D3A63" w:rsidRPr="00D40992"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4D5AB4">
        <w:rPr>
          <w:rFonts w:ascii="Times New Roman" w:hAnsi="Times New Roman" w:cs="Times New Roman"/>
        </w:rPr>
        <w:t xml:space="preserve">Pessoa física: cédula de identidade (RG) ou documento equivalente que, por força de lei, tenha validade para fins de identificação em todo o território nacional; </w:t>
      </w:r>
    </w:p>
    <w:p w14:paraId="30D2B6DA" w14:textId="77777777" w:rsidR="007D3A63" w:rsidRPr="00D40992"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D40992">
        <w:rPr>
          <w:rFonts w:ascii="Times New Roman" w:hAnsi="Times New Roman" w:cs="Times New Roman"/>
        </w:rPr>
        <w:t xml:space="preserve">Empresário individual: inscrição no Registro Público de Empresas Mercantis, a cargo da Junta Comercial da respectiva sede; </w:t>
      </w:r>
    </w:p>
    <w:p w14:paraId="1EBD8BBC" w14:textId="77777777" w:rsidR="007D3A63" w:rsidRPr="00D40992"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D40992">
        <w:rPr>
          <w:rFonts w:ascii="Times New Roman" w:hAnsi="Times New Roman" w:cs="Times New Roman"/>
        </w:rPr>
        <w:t>Microempreendedor Individual - MEI: Certificado da Condição de Microempreendedor Individual - CCMEI, cuja aceitação ficará condicionada à verificação da autenticidade no sítio</w:t>
      </w:r>
      <w:hyperlink r:id="rId13">
        <w:r w:rsidRPr="00D40992">
          <w:rPr>
            <w:rStyle w:val="Hyperlink"/>
          </w:rPr>
          <w:t xml:space="preserve"> </w:t>
        </w:r>
      </w:hyperlink>
      <w:hyperlink r:id="rId14">
        <w:r w:rsidRPr="00D40992">
          <w:rPr>
            <w:rStyle w:val="Hyperlink"/>
          </w:rPr>
          <w:t>https://www.gov.br/empresas</w:t>
        </w:r>
      </w:hyperlink>
      <w:hyperlink r:id="rId15">
        <w:r w:rsidRPr="00D40992">
          <w:rPr>
            <w:rStyle w:val="Hyperlink"/>
          </w:rPr>
          <w:t>-</w:t>
        </w:r>
      </w:hyperlink>
      <w:hyperlink r:id="rId16">
        <w:r w:rsidRPr="00D40992">
          <w:rPr>
            <w:rStyle w:val="Hyperlink"/>
          </w:rPr>
          <w:t>e</w:t>
        </w:r>
      </w:hyperlink>
      <w:hyperlink r:id="rId17">
        <w:r w:rsidRPr="00D40992">
          <w:rPr>
            <w:rStyle w:val="Hyperlink"/>
          </w:rPr>
          <w:t>-</w:t>
        </w:r>
        <w:proofErr w:type="spellStart"/>
      </w:hyperlink>
      <w:hyperlink r:id="rId18">
        <w:r w:rsidRPr="00D40992">
          <w:rPr>
            <w:rStyle w:val="Hyperlink"/>
          </w:rPr>
          <w:t>negocios</w:t>
        </w:r>
        <w:proofErr w:type="spellEnd"/>
        <w:r w:rsidRPr="00D40992">
          <w:rPr>
            <w:rStyle w:val="Hyperlink"/>
          </w:rPr>
          <w:t>/</w:t>
        </w:r>
        <w:proofErr w:type="spellStart"/>
        <w:r w:rsidRPr="00D40992">
          <w:rPr>
            <w:rStyle w:val="Hyperlink"/>
          </w:rPr>
          <w:t>pt</w:t>
        </w:r>
      </w:hyperlink>
      <w:hyperlink r:id="rId19"/>
      <w:hyperlink r:id="rId20">
        <w:r w:rsidRPr="00D40992">
          <w:rPr>
            <w:rStyle w:val="Hyperlink"/>
          </w:rPr>
          <w:t>br</w:t>
        </w:r>
        <w:proofErr w:type="spellEnd"/>
        <w:r w:rsidRPr="00D40992">
          <w:rPr>
            <w:rStyle w:val="Hyperlink"/>
          </w:rPr>
          <w:t>/empreendedor</w:t>
        </w:r>
      </w:hyperlink>
      <w:hyperlink r:id="rId21">
        <w:r w:rsidRPr="00D40992">
          <w:rPr>
            <w:rStyle w:val="Hyperlink"/>
          </w:rPr>
          <w:t>;</w:t>
        </w:r>
      </w:hyperlink>
      <w:r w:rsidRPr="00D40992">
        <w:rPr>
          <w:rFonts w:ascii="Times New Roman" w:hAnsi="Times New Roman" w:cs="Times New Roman"/>
        </w:rPr>
        <w:t xml:space="preserve"> </w:t>
      </w:r>
    </w:p>
    <w:p w14:paraId="68A66A29" w14:textId="77777777" w:rsidR="007D3A63" w:rsidRPr="00D40992"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D40992">
        <w:rPr>
          <w:rFonts w:ascii="Times New Roman" w:hAnsi="Times New Roman" w:cs="Times New Roman"/>
        </w:rPr>
        <w:t xml:space="preserve">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53438FF1" w14:textId="77777777" w:rsidR="007D3A63" w:rsidRPr="00D40992"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D40992">
        <w:rPr>
          <w:rFonts w:ascii="Times New Roman" w:hAnsi="Times New Roman" w:cs="Times New Roman"/>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w:t>
      </w:r>
      <w:hyperlink r:id="rId22">
        <w:r w:rsidRPr="00D40992">
          <w:rPr>
            <w:rStyle w:val="Hyperlink"/>
          </w:rPr>
          <w:t xml:space="preserve"> </w:t>
        </w:r>
      </w:hyperlink>
      <w:hyperlink r:id="rId23">
        <w:r w:rsidRPr="00D40992">
          <w:rPr>
            <w:rStyle w:val="Hyperlink"/>
          </w:rPr>
          <w:t>Normativa DREI/ME n.º 77, de 18 de</w:t>
        </w:r>
      </w:hyperlink>
      <w:hyperlink r:id="rId24">
        <w:r w:rsidRPr="00D40992">
          <w:rPr>
            <w:rStyle w:val="Hyperlink"/>
          </w:rPr>
          <w:t xml:space="preserve"> </w:t>
        </w:r>
      </w:hyperlink>
      <w:hyperlink r:id="rId25">
        <w:r w:rsidRPr="00D40992">
          <w:rPr>
            <w:rStyle w:val="Hyperlink"/>
          </w:rPr>
          <w:t>março de 2020</w:t>
        </w:r>
      </w:hyperlink>
      <w:hyperlink r:id="rId26">
        <w:r w:rsidRPr="00D40992">
          <w:rPr>
            <w:rStyle w:val="Hyperlink"/>
          </w:rPr>
          <w:t>.</w:t>
        </w:r>
      </w:hyperlink>
      <w:r w:rsidRPr="00D40992">
        <w:rPr>
          <w:rFonts w:ascii="Times New Roman" w:hAnsi="Times New Roman" w:cs="Times New Roman"/>
        </w:rPr>
        <w:t xml:space="preserve"> </w:t>
      </w:r>
    </w:p>
    <w:p w14:paraId="61F603B7" w14:textId="77777777" w:rsidR="007D3A63" w:rsidRPr="00D40992"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D40992">
        <w:rPr>
          <w:rFonts w:ascii="Times New Roman" w:hAnsi="Times New Roman" w:cs="Times New Roman"/>
        </w:rPr>
        <w:t xml:space="preserve">Sociedade simples: inscrição do ato constitutivo no Registro Civil de Pessoas Jurídicas do local de sua sede, acompanhada de documento comprobatório de seus administradores; </w:t>
      </w:r>
    </w:p>
    <w:p w14:paraId="35F9644A" w14:textId="77777777" w:rsidR="007D3A63" w:rsidRPr="00D40992"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D40992">
        <w:rPr>
          <w:rFonts w:ascii="Times New Roman" w:hAnsi="Times New Roman" w:cs="Times New Roman"/>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Mercantis opera, com averbação no Registro onde tem sede a matriz </w:t>
      </w:r>
    </w:p>
    <w:p w14:paraId="3B89386F" w14:textId="77777777" w:rsidR="007D3A63" w:rsidRPr="00D40992"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D40992">
        <w:rPr>
          <w:rFonts w:ascii="Times New Roman" w:hAnsi="Times New Roman" w:cs="Times New Roman"/>
        </w:rPr>
        <w:t xml:space="preserve">Os documentos apresentados deverão estar acompanhados de todas as alterações ou da consolidação respectiva. </w:t>
      </w:r>
    </w:p>
    <w:p w14:paraId="1A46D417" w14:textId="77777777" w:rsidR="007D3A63" w:rsidRDefault="007D3A63" w:rsidP="007D3A63">
      <w:pPr>
        <w:pStyle w:val="PargrafodaLista"/>
        <w:numPr>
          <w:ilvl w:val="1"/>
          <w:numId w:val="35"/>
        </w:numPr>
        <w:spacing w:after="0" w:line="240" w:lineRule="auto"/>
        <w:ind w:left="0" w:firstLine="0"/>
        <w:jc w:val="both"/>
        <w:rPr>
          <w:rFonts w:ascii="Times New Roman" w:hAnsi="Times New Roman" w:cs="Times New Roman"/>
        </w:rPr>
      </w:pPr>
      <w:r w:rsidRPr="00D40992">
        <w:rPr>
          <w:rFonts w:ascii="Times New Roman" w:hAnsi="Times New Roman" w:cs="Times New Roman"/>
        </w:rPr>
        <w:t xml:space="preserve">Habilitação fiscal, social e trabalhista </w:t>
      </w:r>
    </w:p>
    <w:p w14:paraId="2A434110" w14:textId="77777777" w:rsidR="007D3A63" w:rsidRPr="00D40992"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D40992">
        <w:rPr>
          <w:rFonts w:ascii="Times New Roman" w:hAnsi="Times New Roman" w:cs="Times New Roman"/>
        </w:rPr>
        <w:t xml:space="preserve">Prova de inscrição no Cadastro Nacional de Pessoas Jurídicas ou no Cadastro de Pessoas Físicas, conforme o caso; </w:t>
      </w:r>
    </w:p>
    <w:p w14:paraId="7123B9F5" w14:textId="77777777" w:rsidR="007D3A63" w:rsidRPr="00D40992"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D40992">
        <w:rPr>
          <w:rFonts w:ascii="Times New Roman" w:hAnsi="Times New Roman" w:cs="Times New Roman"/>
        </w:rPr>
        <w:t xml:space="preserve">Prova de regularidade fiscal perante a Fazenda Nacional, mediante apresentação de certidão expedida conjuntamente pela Secretaria da Receita Federal do Brasil (RFB) e pela Procuradoria-Geral </w:t>
      </w:r>
      <w:r w:rsidRPr="00D40992">
        <w:rPr>
          <w:rFonts w:ascii="Times New Roman" w:hAnsi="Times New Roman" w:cs="Times New Roman"/>
        </w:rPr>
        <w:lastRenderedPageBreak/>
        <w:t xml:space="preserve">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02A1E039" w14:textId="77777777" w:rsidR="007D3A63" w:rsidRPr="00D40992"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D40992">
        <w:rPr>
          <w:rFonts w:ascii="Times New Roman" w:hAnsi="Times New Roman" w:cs="Times New Roman"/>
        </w:rPr>
        <w:t xml:space="preserve">Prova de regularidade com o Fundo de Garantia do Tempo de Serviço (FGTS); </w:t>
      </w:r>
    </w:p>
    <w:p w14:paraId="172393B2" w14:textId="77777777" w:rsidR="007D3A63" w:rsidRPr="00D40992"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D40992">
        <w:rPr>
          <w:rFonts w:ascii="Times New Roman" w:hAnsi="Times New Roman" w:cs="Times New Roman"/>
        </w:rPr>
        <w:t xml:space="preserve">declaração de que não emprega menor de 18 anos em trabalho noturno, perigoso ou insalubre e não emprega menor de 16 anos, salvo menor, a partir de 14 anos, na condição de aprendiz, nos termos do artigo 7°, XXXIII, da Constituição; </w:t>
      </w:r>
    </w:p>
    <w:p w14:paraId="4AE5D4DB" w14:textId="77777777" w:rsidR="007D3A63" w:rsidRPr="00D40992" w:rsidRDefault="007D3A63" w:rsidP="007D3A63">
      <w:pPr>
        <w:pStyle w:val="PargrafodaLista"/>
        <w:numPr>
          <w:ilvl w:val="2"/>
          <w:numId w:val="35"/>
        </w:numPr>
        <w:spacing w:after="0" w:line="240" w:lineRule="auto"/>
        <w:ind w:left="0" w:firstLine="0"/>
        <w:jc w:val="both"/>
        <w:rPr>
          <w:rFonts w:ascii="Times New Roman" w:hAnsi="Times New Roman" w:cs="Times New Roman"/>
        </w:rPr>
      </w:pPr>
      <w:r w:rsidRPr="00D40992">
        <w:rPr>
          <w:rFonts w:ascii="Times New Roman" w:hAnsi="Times New Roman" w:cs="Times New Roman"/>
        </w:rPr>
        <w:t xml:space="preserve">Prova de inexistência de débitos inadimplidos perante a Justiça do Trabalho, mediante a apresentação de certidão negativa ou positiva com efeito de negativa, nos termos do Título VII-A da Consolidação das Leis do Trabalho, aprovada pelo Decreto Lei nº 5.452, de 1º de maio de 1943. </w:t>
      </w:r>
    </w:p>
    <w:p w14:paraId="6E23A115" w14:textId="77777777" w:rsidR="007D3A63" w:rsidRPr="00A14D38" w:rsidRDefault="007D3A63" w:rsidP="007D3A63">
      <w:pPr>
        <w:rPr>
          <w:b/>
          <w:bCs/>
          <w:szCs w:val="24"/>
        </w:rPr>
      </w:pPr>
    </w:p>
    <w:p w14:paraId="67E7A66D" w14:textId="77777777" w:rsidR="007D3A63" w:rsidRPr="007D3A63" w:rsidRDefault="007D3A63" w:rsidP="007D3A63">
      <w:pPr>
        <w:pStyle w:val="PargrafodaLista"/>
        <w:numPr>
          <w:ilvl w:val="0"/>
          <w:numId w:val="35"/>
        </w:numPr>
        <w:spacing w:after="0" w:line="240" w:lineRule="auto"/>
        <w:jc w:val="both"/>
        <w:rPr>
          <w:rFonts w:ascii="Times New Roman" w:hAnsi="Times New Roman" w:cs="Times New Roman"/>
          <w:b/>
          <w:bCs/>
        </w:rPr>
      </w:pPr>
      <w:r w:rsidRPr="007D3A63">
        <w:rPr>
          <w:rFonts w:ascii="Times New Roman" w:hAnsi="Times New Roman" w:cs="Times New Roman"/>
          <w:b/>
          <w:bCs/>
        </w:rPr>
        <w:t>RESPONSÁVEL</w:t>
      </w:r>
    </w:p>
    <w:p w14:paraId="3CE890EB" w14:textId="77777777" w:rsidR="007D3A63" w:rsidRPr="00D40992" w:rsidRDefault="007D3A63" w:rsidP="007D3A63">
      <w:pPr>
        <w:pStyle w:val="PargrafodaLista"/>
        <w:ind w:left="360"/>
        <w:jc w:val="both"/>
        <w:rPr>
          <w:rFonts w:ascii="Times New Roman" w:hAnsi="Times New Roman" w:cs="Times New Roman"/>
          <w:b/>
          <w:bCs/>
        </w:rPr>
      </w:pPr>
    </w:p>
    <w:p w14:paraId="410C61BC" w14:textId="77777777" w:rsidR="007D3A63" w:rsidRPr="00A14D38" w:rsidRDefault="007D3A63" w:rsidP="007D3A63">
      <w:pPr>
        <w:rPr>
          <w:b/>
          <w:bCs/>
          <w:szCs w:val="24"/>
        </w:rPr>
      </w:pPr>
    </w:p>
    <w:p w14:paraId="130E4563" w14:textId="77777777" w:rsidR="007D3A63" w:rsidRPr="00A14D38" w:rsidRDefault="007D3A63" w:rsidP="007D3A63">
      <w:pPr>
        <w:rPr>
          <w:b/>
          <w:bCs/>
          <w:szCs w:val="24"/>
        </w:rPr>
      </w:pPr>
      <w:r w:rsidRPr="00A14D38">
        <w:rPr>
          <w:szCs w:val="24"/>
        </w:rPr>
        <w:t>EMÍLIA MANSUR DE SOUZA FIGUEIREDO</w:t>
      </w:r>
    </w:p>
    <w:p w14:paraId="2588A382" w14:textId="77777777" w:rsidR="007D3A63" w:rsidRPr="00A14D38" w:rsidRDefault="007D3A63" w:rsidP="007D3A63">
      <w:pPr>
        <w:rPr>
          <w:b/>
          <w:bCs/>
          <w:szCs w:val="24"/>
        </w:rPr>
      </w:pPr>
      <w:r w:rsidRPr="00A14D38">
        <w:rPr>
          <w:szCs w:val="24"/>
        </w:rPr>
        <w:t>CHEFE DE SECRETARIA</w:t>
      </w:r>
    </w:p>
    <w:p w14:paraId="05F58314" w14:textId="77777777" w:rsidR="007D3A63" w:rsidRPr="00A14D38" w:rsidRDefault="007D3A63" w:rsidP="007D3A63">
      <w:pPr>
        <w:rPr>
          <w:b/>
          <w:bCs/>
          <w:szCs w:val="24"/>
        </w:rPr>
      </w:pPr>
    </w:p>
    <w:p w14:paraId="16BA9D79" w14:textId="1037E627" w:rsidR="003D7454" w:rsidRDefault="003D7454" w:rsidP="008D4CA8">
      <w:pPr>
        <w:rPr>
          <w:sz w:val="24"/>
        </w:rPr>
      </w:pPr>
    </w:p>
    <w:p w14:paraId="209F0097" w14:textId="0A748C60" w:rsidR="008D4CA8" w:rsidRPr="00E44470" w:rsidRDefault="003D7454" w:rsidP="00E44470">
      <w:pPr>
        <w:spacing w:after="160" w:line="259" w:lineRule="auto"/>
        <w:ind w:left="0" w:firstLine="0"/>
        <w:jc w:val="left"/>
        <w:rPr>
          <w:sz w:val="24"/>
        </w:rPr>
      </w:pPr>
      <w:r>
        <w:rPr>
          <w:sz w:val="24"/>
        </w:rPr>
        <w:br w:type="page"/>
      </w:r>
    </w:p>
    <w:p w14:paraId="19749300" w14:textId="3CCA5C6B" w:rsidR="006C4AD1" w:rsidRPr="00151756" w:rsidRDefault="00543829" w:rsidP="00151756">
      <w:pPr>
        <w:spacing w:after="254" w:line="256" w:lineRule="auto"/>
        <w:ind w:left="54" w:firstLine="0"/>
        <w:rPr>
          <w:color w:val="000000" w:themeColor="text1"/>
        </w:rPr>
      </w:pPr>
      <w:r w:rsidRPr="006026EB">
        <w:rPr>
          <w:sz w:val="24"/>
          <w:szCs w:val="24"/>
        </w:rPr>
        <w:lastRenderedPageBreak/>
        <w:t>ANEXO II</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151756">
      <w:pPr>
        <w:pStyle w:val="PargrafodaLista"/>
        <w:numPr>
          <w:ilvl w:val="1"/>
          <w:numId w:val="7"/>
        </w:numPr>
        <w:tabs>
          <w:tab w:val="left" w:pos="1440"/>
        </w:tabs>
        <w:autoSpaceDE w:val="0"/>
        <w:snapToGrid w:val="0"/>
        <w:spacing w:after="0" w:line="24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1BB34932" w14:textId="459817D4"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Regularidade fiscal, social e trabalhista:</w:t>
      </w:r>
    </w:p>
    <w:p w14:paraId="03FD482B"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C9865" w14:textId="2C6C49F2" w:rsidR="006C4AD1" w:rsidRPr="00874A7A" w:rsidRDefault="006C4AD1" w:rsidP="00151756">
      <w:pPr>
        <w:tabs>
          <w:tab w:val="left" w:pos="1440"/>
        </w:tabs>
        <w:autoSpaceDE w:val="0"/>
        <w:snapToGrid w:val="0"/>
        <w:spacing w:after="0" w:line="240" w:lineRule="auto"/>
        <w:ind w:left="0" w:firstLine="0"/>
        <w:rPr>
          <w:b/>
          <w:sz w:val="24"/>
        </w:rPr>
      </w:pPr>
    </w:p>
    <w:p w14:paraId="64C7FEC0" w14:textId="0DC1343D" w:rsidR="005A30E5" w:rsidRDefault="005A30E5" w:rsidP="00151756">
      <w:pPr>
        <w:spacing w:after="0" w:line="240" w:lineRule="auto"/>
        <w:ind w:right="97"/>
        <w:jc w:val="center"/>
      </w:pPr>
    </w:p>
    <w:p w14:paraId="0B891822" w14:textId="77777777" w:rsidR="006C4AD1" w:rsidRDefault="006C4AD1" w:rsidP="00151756">
      <w:pPr>
        <w:spacing w:after="0" w:line="240" w:lineRule="auto"/>
        <w:ind w:left="-5" w:right="78"/>
      </w:pPr>
    </w:p>
    <w:p w14:paraId="44C1CF6D" w14:textId="77777777" w:rsidR="006C4AD1" w:rsidRDefault="006C4AD1" w:rsidP="00151756">
      <w:pPr>
        <w:spacing w:after="0" w:line="240" w:lineRule="auto"/>
        <w:ind w:left="-5" w:right="78"/>
      </w:pPr>
    </w:p>
    <w:p w14:paraId="395DF872" w14:textId="77777777" w:rsidR="002D1739" w:rsidRDefault="006C4AD1" w:rsidP="002D1739">
      <w:pPr>
        <w:spacing w:after="0" w:line="240" w:lineRule="auto"/>
        <w:ind w:left="0" w:firstLine="0"/>
        <w:jc w:val="left"/>
      </w:pPr>
      <w:r>
        <w:br w:type="page"/>
      </w:r>
      <w:r w:rsidR="002D1739">
        <w:lastRenderedPageBreak/>
        <w:t>ANEXO III</w:t>
      </w:r>
    </w:p>
    <w:p w14:paraId="2F1295ED" w14:textId="0955BDC6" w:rsidR="00350744" w:rsidRPr="00BF3638" w:rsidRDefault="00350744" w:rsidP="00151756">
      <w:pPr>
        <w:spacing w:after="0" w:line="240" w:lineRule="auto"/>
        <w:ind w:left="0" w:firstLine="0"/>
        <w:jc w:val="center"/>
        <w:rPr>
          <w:sz w:val="20"/>
          <w:szCs w:val="20"/>
        </w:rPr>
      </w:pPr>
      <w:r w:rsidRPr="00350744">
        <w:rPr>
          <w:b/>
          <w:szCs w:val="24"/>
        </w:rPr>
        <w:t>MODELO DE PROPOSTA DE PREÇOS</w:t>
      </w:r>
    </w:p>
    <w:p w14:paraId="770E7C50" w14:textId="0282A3AD" w:rsidR="00350744" w:rsidRPr="002C6427"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w:t>
      </w:r>
      <w:r w:rsidR="002C6427" w:rsidRPr="002C6427">
        <w:t xml:space="preserve">Contratação de empresa especializada para </w:t>
      </w:r>
      <w:proofErr w:type="spellStart"/>
      <w:r w:rsidR="00B27B10">
        <w:rPr>
          <w:color w:val="FF0000"/>
        </w:rPr>
        <w:t>xxxxxxxxxxxxxxxxxxxxxxxxxxxxxxxxxxxxxxxxxxxxxx</w:t>
      </w:r>
      <w:proofErr w:type="spellEnd"/>
      <w:r w:rsidR="002C6427" w:rsidRPr="002C6427">
        <w:t>.</w:t>
      </w:r>
    </w:p>
    <w:tbl>
      <w:tblPr>
        <w:tblW w:w="10632" w:type="dxa"/>
        <w:tblInd w:w="-1003" w:type="dxa"/>
        <w:tblLayout w:type="fixed"/>
        <w:tblLook w:val="0600" w:firstRow="0" w:lastRow="0" w:firstColumn="0" w:lastColumn="0" w:noHBand="1" w:noVBand="1"/>
      </w:tblPr>
      <w:tblGrid>
        <w:gridCol w:w="567"/>
        <w:gridCol w:w="4679"/>
        <w:gridCol w:w="1134"/>
        <w:gridCol w:w="1559"/>
        <w:gridCol w:w="1418"/>
        <w:gridCol w:w="1275"/>
      </w:tblGrid>
      <w:tr w:rsidR="007D0FBD" w:rsidRPr="007D0FBD" w14:paraId="24083E73" w14:textId="66ED97BE" w:rsidTr="007D0FBD">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0A4FE22" w14:textId="77777777" w:rsidR="007D0FBD" w:rsidRPr="007D0FBD" w:rsidRDefault="007D0FBD" w:rsidP="007D0FBD">
            <w:pPr>
              <w:spacing w:line="360" w:lineRule="auto"/>
              <w:jc w:val="center"/>
              <w:rPr>
                <w:sz w:val="18"/>
                <w:szCs w:val="18"/>
              </w:rPr>
            </w:pPr>
            <w:r w:rsidRPr="007D0FBD">
              <w:rPr>
                <w:sz w:val="18"/>
                <w:szCs w:val="18"/>
              </w:rPr>
              <w:t>Item</w:t>
            </w:r>
          </w:p>
        </w:tc>
        <w:tc>
          <w:tcPr>
            <w:tcW w:w="4679" w:type="dxa"/>
            <w:vMerge w:val="restart"/>
            <w:tcBorders>
              <w:top w:val="single" w:sz="8" w:space="0" w:color="000000"/>
              <w:right w:val="single" w:sz="8" w:space="0" w:color="000000"/>
            </w:tcBorders>
            <w:tcMar>
              <w:top w:w="100" w:type="dxa"/>
              <w:left w:w="100" w:type="dxa"/>
              <w:bottom w:w="100" w:type="dxa"/>
              <w:right w:w="100" w:type="dxa"/>
            </w:tcMar>
            <w:vAlign w:val="center"/>
          </w:tcPr>
          <w:p w14:paraId="74B62BC0" w14:textId="77777777" w:rsidR="007D0FBD" w:rsidRPr="007D0FBD" w:rsidRDefault="007D0FBD" w:rsidP="007D0FBD">
            <w:pPr>
              <w:spacing w:line="360" w:lineRule="auto"/>
              <w:jc w:val="center"/>
              <w:rPr>
                <w:b/>
                <w:sz w:val="18"/>
                <w:szCs w:val="18"/>
              </w:rPr>
            </w:pPr>
            <w:r w:rsidRPr="007D0FBD">
              <w:rPr>
                <w:sz w:val="18"/>
                <w:szCs w:val="18"/>
              </w:rPr>
              <w:t>DESCRIÇÃO/</w:t>
            </w:r>
          </w:p>
          <w:p w14:paraId="0BB956F2" w14:textId="77777777" w:rsidR="007D0FBD" w:rsidRPr="007D0FBD" w:rsidRDefault="007D0FBD" w:rsidP="007D0FBD">
            <w:pPr>
              <w:widowControl w:val="0"/>
              <w:spacing w:line="360" w:lineRule="auto"/>
              <w:jc w:val="center"/>
              <w:rPr>
                <w:sz w:val="18"/>
                <w:szCs w:val="18"/>
              </w:rPr>
            </w:pPr>
            <w:r w:rsidRPr="007D0FBD">
              <w:rPr>
                <w:sz w:val="18"/>
                <w:szCs w:val="18"/>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vAlign w:val="center"/>
          </w:tcPr>
          <w:p w14:paraId="60492E7F" w14:textId="77777777" w:rsidR="007D0FBD" w:rsidRPr="007D0FBD" w:rsidRDefault="007D0FBD" w:rsidP="007D0FBD">
            <w:pPr>
              <w:widowControl w:val="0"/>
              <w:spacing w:line="360" w:lineRule="auto"/>
              <w:jc w:val="center"/>
              <w:rPr>
                <w:sz w:val="18"/>
                <w:szCs w:val="18"/>
              </w:rPr>
            </w:pPr>
            <w:r w:rsidRPr="007D0FBD">
              <w:rPr>
                <w:sz w:val="18"/>
                <w:szCs w:val="18"/>
              </w:rPr>
              <w:t>UNIDADE DE MEDIDA</w:t>
            </w:r>
          </w:p>
        </w:tc>
        <w:tc>
          <w:tcPr>
            <w:tcW w:w="1559" w:type="dxa"/>
            <w:vMerge w:val="restart"/>
            <w:tcBorders>
              <w:top w:val="single" w:sz="8" w:space="0" w:color="000000"/>
              <w:right w:val="single" w:sz="8" w:space="0" w:color="000000"/>
            </w:tcBorders>
            <w:tcMar>
              <w:top w:w="100" w:type="dxa"/>
              <w:left w:w="100" w:type="dxa"/>
              <w:bottom w:w="100" w:type="dxa"/>
              <w:right w:w="100" w:type="dxa"/>
            </w:tcMar>
            <w:vAlign w:val="center"/>
          </w:tcPr>
          <w:p w14:paraId="72899AE5" w14:textId="77777777" w:rsidR="007D0FBD" w:rsidRPr="007D0FBD" w:rsidRDefault="007D0FBD" w:rsidP="007D0FBD">
            <w:pPr>
              <w:widowControl w:val="0"/>
              <w:spacing w:line="360" w:lineRule="auto"/>
              <w:jc w:val="center"/>
              <w:rPr>
                <w:b/>
                <w:sz w:val="18"/>
                <w:szCs w:val="18"/>
              </w:rPr>
            </w:pPr>
            <w:r w:rsidRPr="007D0FBD">
              <w:rPr>
                <w:sz w:val="18"/>
                <w:szCs w:val="18"/>
              </w:rPr>
              <w:t>QUANTIDADE</w:t>
            </w:r>
          </w:p>
        </w:tc>
        <w:tc>
          <w:tcPr>
            <w:tcW w:w="1418" w:type="dxa"/>
            <w:vMerge w:val="restart"/>
            <w:tcBorders>
              <w:top w:val="single" w:sz="8" w:space="0" w:color="000000"/>
              <w:right w:val="single" w:sz="4" w:space="0" w:color="auto"/>
            </w:tcBorders>
            <w:vAlign w:val="center"/>
          </w:tcPr>
          <w:p w14:paraId="3977A112" w14:textId="1B8529EC" w:rsidR="007D0FBD" w:rsidRPr="007D0FBD" w:rsidRDefault="007D0FBD" w:rsidP="007D0FBD">
            <w:pPr>
              <w:widowControl w:val="0"/>
              <w:spacing w:line="360" w:lineRule="auto"/>
              <w:ind w:left="0" w:firstLine="0"/>
              <w:rPr>
                <w:sz w:val="18"/>
                <w:szCs w:val="18"/>
              </w:rPr>
            </w:pPr>
            <w:r w:rsidRPr="007D0FBD">
              <w:rPr>
                <w:sz w:val="18"/>
                <w:szCs w:val="18"/>
              </w:rPr>
              <w:t>VALOR UNITÁRIO</w:t>
            </w:r>
          </w:p>
        </w:tc>
        <w:tc>
          <w:tcPr>
            <w:tcW w:w="1275" w:type="dxa"/>
            <w:tcBorders>
              <w:top w:val="single" w:sz="8" w:space="0" w:color="000000"/>
              <w:left w:val="single" w:sz="4" w:space="0" w:color="auto"/>
              <w:right w:val="single" w:sz="4" w:space="0" w:color="auto"/>
            </w:tcBorders>
            <w:vAlign w:val="center"/>
          </w:tcPr>
          <w:p w14:paraId="43E341A5" w14:textId="09A4DE4F" w:rsidR="007D0FBD" w:rsidRPr="007D0FBD" w:rsidRDefault="007D0FBD" w:rsidP="007D0FBD">
            <w:pPr>
              <w:widowControl w:val="0"/>
              <w:spacing w:line="360" w:lineRule="auto"/>
              <w:jc w:val="center"/>
              <w:rPr>
                <w:sz w:val="18"/>
                <w:szCs w:val="18"/>
              </w:rPr>
            </w:pPr>
            <w:r w:rsidRPr="007D0FBD">
              <w:rPr>
                <w:sz w:val="18"/>
                <w:szCs w:val="18"/>
              </w:rPr>
              <w:t>VALOR TOTAL</w:t>
            </w:r>
          </w:p>
        </w:tc>
      </w:tr>
      <w:tr w:rsidR="007D0FBD" w:rsidRPr="007D0FBD" w14:paraId="1A6A1D0E" w14:textId="005A26D2" w:rsidTr="007D0FBD">
        <w:trPr>
          <w:trHeight w:val="279"/>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093F9" w14:textId="77777777" w:rsidR="007D0FBD" w:rsidRPr="007D0FBD" w:rsidRDefault="007D0FBD" w:rsidP="007D0FBD">
            <w:pPr>
              <w:spacing w:line="360" w:lineRule="auto"/>
              <w:jc w:val="center"/>
              <w:rPr>
                <w:sz w:val="18"/>
                <w:szCs w:val="18"/>
              </w:rPr>
            </w:pPr>
          </w:p>
        </w:tc>
        <w:tc>
          <w:tcPr>
            <w:tcW w:w="4679" w:type="dxa"/>
            <w:vMerge/>
            <w:tcBorders>
              <w:bottom w:val="single" w:sz="8" w:space="0" w:color="000000"/>
              <w:right w:val="single" w:sz="8" w:space="0" w:color="000000"/>
            </w:tcBorders>
            <w:tcMar>
              <w:top w:w="100" w:type="dxa"/>
              <w:left w:w="100" w:type="dxa"/>
              <w:bottom w:w="100" w:type="dxa"/>
              <w:right w:w="100" w:type="dxa"/>
            </w:tcMar>
            <w:vAlign w:val="center"/>
          </w:tcPr>
          <w:p w14:paraId="0D499B44" w14:textId="77777777" w:rsidR="007D0FBD" w:rsidRPr="007D0FBD" w:rsidRDefault="007D0FBD" w:rsidP="007D0FBD">
            <w:pPr>
              <w:spacing w:line="360" w:lineRule="auto"/>
              <w:jc w:val="center"/>
              <w:rPr>
                <w:sz w:val="18"/>
                <w:szCs w:val="18"/>
              </w:rPr>
            </w:pPr>
          </w:p>
        </w:tc>
        <w:tc>
          <w:tcPr>
            <w:tcW w:w="1134" w:type="dxa"/>
            <w:vMerge/>
            <w:tcBorders>
              <w:bottom w:val="single" w:sz="8" w:space="0" w:color="000000"/>
              <w:right w:val="single" w:sz="8" w:space="0" w:color="000000"/>
            </w:tcBorders>
            <w:tcMar>
              <w:top w:w="100" w:type="dxa"/>
              <w:left w:w="100" w:type="dxa"/>
              <w:bottom w:w="100" w:type="dxa"/>
              <w:right w:w="100" w:type="dxa"/>
            </w:tcMar>
            <w:vAlign w:val="center"/>
          </w:tcPr>
          <w:p w14:paraId="5BD63114" w14:textId="77777777" w:rsidR="007D0FBD" w:rsidRPr="007D0FBD" w:rsidRDefault="007D0FBD" w:rsidP="007D0FBD">
            <w:pPr>
              <w:widowControl w:val="0"/>
              <w:spacing w:line="360" w:lineRule="auto"/>
              <w:jc w:val="center"/>
              <w:rPr>
                <w:sz w:val="18"/>
                <w:szCs w:val="18"/>
              </w:rPr>
            </w:pPr>
          </w:p>
        </w:tc>
        <w:tc>
          <w:tcPr>
            <w:tcW w:w="1559" w:type="dxa"/>
            <w:vMerge/>
            <w:tcBorders>
              <w:bottom w:val="single" w:sz="8" w:space="0" w:color="000000"/>
              <w:right w:val="single" w:sz="8" w:space="0" w:color="000000"/>
            </w:tcBorders>
            <w:tcMar>
              <w:top w:w="100" w:type="dxa"/>
              <w:left w:w="100" w:type="dxa"/>
              <w:bottom w:w="100" w:type="dxa"/>
              <w:right w:w="100" w:type="dxa"/>
            </w:tcMar>
            <w:vAlign w:val="center"/>
          </w:tcPr>
          <w:p w14:paraId="4325C101" w14:textId="77777777" w:rsidR="007D0FBD" w:rsidRPr="007D0FBD" w:rsidRDefault="007D0FBD" w:rsidP="007D0FBD">
            <w:pPr>
              <w:widowControl w:val="0"/>
              <w:spacing w:line="360" w:lineRule="auto"/>
              <w:jc w:val="center"/>
              <w:rPr>
                <w:sz w:val="18"/>
                <w:szCs w:val="18"/>
              </w:rPr>
            </w:pPr>
          </w:p>
        </w:tc>
        <w:tc>
          <w:tcPr>
            <w:tcW w:w="1418" w:type="dxa"/>
            <w:vMerge/>
            <w:tcBorders>
              <w:bottom w:val="single" w:sz="8" w:space="0" w:color="000000"/>
              <w:right w:val="single" w:sz="4" w:space="0" w:color="auto"/>
            </w:tcBorders>
            <w:vAlign w:val="center"/>
          </w:tcPr>
          <w:p w14:paraId="4BEC7B96" w14:textId="5EA5F78F" w:rsidR="007D0FBD" w:rsidRPr="007D0FBD" w:rsidRDefault="007D0FBD" w:rsidP="007D0FBD">
            <w:pPr>
              <w:widowControl w:val="0"/>
              <w:spacing w:line="360" w:lineRule="auto"/>
              <w:ind w:left="0" w:firstLine="0"/>
              <w:jc w:val="center"/>
              <w:rPr>
                <w:sz w:val="18"/>
                <w:szCs w:val="18"/>
              </w:rPr>
            </w:pPr>
          </w:p>
        </w:tc>
        <w:tc>
          <w:tcPr>
            <w:tcW w:w="1275" w:type="dxa"/>
            <w:tcBorders>
              <w:left w:val="single" w:sz="4" w:space="0" w:color="auto"/>
              <w:bottom w:val="single" w:sz="8" w:space="0" w:color="000000"/>
              <w:right w:val="single" w:sz="4" w:space="0" w:color="auto"/>
            </w:tcBorders>
            <w:vAlign w:val="center"/>
          </w:tcPr>
          <w:p w14:paraId="1D8FEB88" w14:textId="14F12F6E" w:rsidR="007D0FBD" w:rsidRPr="007D0FBD" w:rsidRDefault="007D0FBD" w:rsidP="007D0FBD">
            <w:pPr>
              <w:widowControl w:val="0"/>
              <w:spacing w:line="360" w:lineRule="auto"/>
              <w:ind w:left="0" w:firstLine="0"/>
              <w:rPr>
                <w:sz w:val="18"/>
                <w:szCs w:val="18"/>
              </w:rPr>
            </w:pPr>
          </w:p>
        </w:tc>
      </w:tr>
      <w:tr w:rsidR="002611DB" w:rsidRPr="007D0FBD" w14:paraId="2110F24B" w14:textId="354B7E73" w:rsidTr="002C6427">
        <w:trPr>
          <w:trHeight w:val="981"/>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E965D1" w14:textId="3EC70B10" w:rsidR="002611DB" w:rsidRPr="007D0FBD" w:rsidRDefault="002611DB" w:rsidP="00213755">
            <w:pPr>
              <w:spacing w:line="360" w:lineRule="auto"/>
              <w:jc w:val="center"/>
              <w:rPr>
                <w:sz w:val="18"/>
                <w:szCs w:val="18"/>
              </w:rPr>
            </w:pPr>
          </w:p>
        </w:tc>
        <w:tc>
          <w:tcPr>
            <w:tcW w:w="4679" w:type="dxa"/>
            <w:tcBorders>
              <w:bottom w:val="single" w:sz="8" w:space="0" w:color="000000"/>
              <w:right w:val="single" w:sz="8" w:space="0" w:color="000000"/>
            </w:tcBorders>
            <w:tcMar>
              <w:top w:w="100" w:type="dxa"/>
              <w:left w:w="100" w:type="dxa"/>
              <w:bottom w:w="100" w:type="dxa"/>
              <w:right w:w="100" w:type="dxa"/>
            </w:tcMar>
            <w:vAlign w:val="center"/>
          </w:tcPr>
          <w:p w14:paraId="3C53CD49" w14:textId="43A57D5C" w:rsidR="002611DB" w:rsidRPr="002C6427" w:rsidRDefault="002611DB" w:rsidP="00213755">
            <w:pPr>
              <w:spacing w:line="254" w:lineRule="auto"/>
              <w:ind w:left="0" w:firstLine="0"/>
              <w:rPr>
                <w:sz w:val="20"/>
                <w:szCs w:val="20"/>
              </w:rPr>
            </w:pP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75F74348" w14:textId="3C5FD61A" w:rsidR="002611DB" w:rsidRPr="007D0FBD" w:rsidRDefault="002611DB" w:rsidP="00213755">
            <w:pPr>
              <w:spacing w:line="360" w:lineRule="auto"/>
              <w:ind w:left="280"/>
              <w:jc w:val="center"/>
              <w:rPr>
                <w:sz w:val="18"/>
                <w:szCs w:val="18"/>
              </w:rPr>
            </w:pPr>
          </w:p>
        </w:tc>
        <w:tc>
          <w:tcPr>
            <w:tcW w:w="1559" w:type="dxa"/>
            <w:tcBorders>
              <w:bottom w:val="single" w:sz="8" w:space="0" w:color="000000"/>
              <w:right w:val="single" w:sz="8" w:space="0" w:color="000000"/>
            </w:tcBorders>
            <w:tcMar>
              <w:top w:w="100" w:type="dxa"/>
              <w:left w:w="100" w:type="dxa"/>
              <w:bottom w:w="100" w:type="dxa"/>
              <w:right w:w="100" w:type="dxa"/>
            </w:tcMar>
            <w:vAlign w:val="center"/>
          </w:tcPr>
          <w:p w14:paraId="29DD123A" w14:textId="68CDDB38" w:rsidR="002611DB" w:rsidRPr="007D0FBD" w:rsidRDefault="002611DB" w:rsidP="00213755">
            <w:pPr>
              <w:spacing w:line="360" w:lineRule="auto"/>
              <w:ind w:left="280"/>
              <w:jc w:val="center"/>
              <w:rPr>
                <w:sz w:val="18"/>
                <w:szCs w:val="18"/>
              </w:rPr>
            </w:pPr>
          </w:p>
        </w:tc>
        <w:tc>
          <w:tcPr>
            <w:tcW w:w="1418" w:type="dxa"/>
            <w:tcBorders>
              <w:bottom w:val="single" w:sz="8" w:space="0" w:color="000000"/>
              <w:right w:val="single" w:sz="4" w:space="0" w:color="auto"/>
            </w:tcBorders>
          </w:tcPr>
          <w:p w14:paraId="2DC0271B" w14:textId="77777777" w:rsidR="002611DB" w:rsidRPr="007D0FBD" w:rsidRDefault="002611DB" w:rsidP="00213755">
            <w:pPr>
              <w:spacing w:line="360" w:lineRule="auto"/>
              <w:ind w:left="280"/>
              <w:jc w:val="center"/>
              <w:rPr>
                <w:sz w:val="18"/>
                <w:szCs w:val="18"/>
              </w:rPr>
            </w:pPr>
          </w:p>
        </w:tc>
        <w:tc>
          <w:tcPr>
            <w:tcW w:w="1275" w:type="dxa"/>
            <w:tcBorders>
              <w:left w:val="single" w:sz="4" w:space="0" w:color="auto"/>
              <w:bottom w:val="single" w:sz="8" w:space="0" w:color="000000"/>
              <w:right w:val="single" w:sz="4" w:space="0" w:color="auto"/>
            </w:tcBorders>
          </w:tcPr>
          <w:p w14:paraId="2C3ED2ED" w14:textId="4A4E026F" w:rsidR="002611DB" w:rsidRPr="007D0FBD" w:rsidRDefault="002611DB" w:rsidP="00213755">
            <w:pPr>
              <w:spacing w:line="360" w:lineRule="auto"/>
              <w:ind w:left="280"/>
              <w:jc w:val="center"/>
              <w:rPr>
                <w:sz w:val="18"/>
                <w:szCs w:val="18"/>
              </w:rPr>
            </w:pPr>
          </w:p>
        </w:tc>
      </w:tr>
    </w:tbl>
    <w:p w14:paraId="62521348" w14:textId="77777777" w:rsidR="002611DB" w:rsidRDefault="002611DB" w:rsidP="00542846">
      <w:pPr>
        <w:autoSpaceDE w:val="0"/>
        <w:autoSpaceDN w:val="0"/>
        <w:adjustRightInd w:val="0"/>
        <w:ind w:left="0" w:right="282" w:firstLine="0"/>
        <w:rPr>
          <w:b/>
          <w:iCs/>
        </w:rPr>
      </w:pPr>
    </w:p>
    <w:p w14:paraId="01C3F364" w14:textId="5314DC3E" w:rsidR="00350744" w:rsidRPr="008F193A" w:rsidRDefault="00350744" w:rsidP="00542846">
      <w:pPr>
        <w:autoSpaceDE w:val="0"/>
        <w:autoSpaceDN w:val="0"/>
        <w:adjustRightInd w:val="0"/>
        <w:ind w:left="0" w:right="282" w:firstLine="0"/>
        <w:rPr>
          <w:iCs/>
        </w:rPr>
      </w:pPr>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p w14:paraId="62A8CA22" w14:textId="77777777" w:rsidR="00350744" w:rsidRDefault="00350744" w:rsidP="00350744">
      <w:pPr>
        <w:autoSpaceDE w:val="0"/>
        <w:autoSpaceDN w:val="0"/>
        <w:adjustRightInd w:val="0"/>
        <w:ind w:right="282"/>
        <w:rPr>
          <w:b/>
          <w:bCs/>
        </w:rPr>
      </w:pPr>
    </w:p>
    <w:p w14:paraId="657B1E78" w14:textId="760B3513"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2BFC8C81"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r w:rsidR="00310816">
        <w:t xml:space="preserve"> de conta em nome da própria empresa</w:t>
      </w:r>
      <w:r w:rsidRPr="008F193A">
        <w:t>:</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1 – Nome e Código do Banco: Ex.: BANCO </w:t>
      </w:r>
      <w:proofErr w:type="spellStart"/>
      <w:r w:rsidRPr="008F193A">
        <w:rPr>
          <w:b/>
          <w:bCs/>
        </w:rPr>
        <w:t>xxxx</w:t>
      </w:r>
      <w:proofErr w:type="spellEnd"/>
      <w:r w:rsidRPr="008F193A">
        <w:rPr>
          <w:b/>
          <w:bCs/>
        </w:rPr>
        <w:t xml:space="preserve">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3 – Localidade (cidade e estado) da Agência: EX.: </w:t>
      </w:r>
      <w:proofErr w:type="spellStart"/>
      <w:r w:rsidRPr="008F193A">
        <w:rPr>
          <w:b/>
          <w:bCs/>
        </w:rPr>
        <w:t>xxxxxxx</w:t>
      </w:r>
      <w:proofErr w:type="spellEnd"/>
      <w:r w:rsidRPr="008F193A">
        <w:rPr>
          <w:b/>
          <w:bCs/>
        </w:rPr>
        <w:t>/PR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24C1063B" w:rsidR="00350744" w:rsidRPr="008F193A" w:rsidRDefault="00350744" w:rsidP="00350744">
      <w:pPr>
        <w:ind w:right="282" w:firstLine="708"/>
        <w:rPr>
          <w:b/>
          <w:bCs/>
        </w:rPr>
      </w:pPr>
      <w:r w:rsidRPr="008F193A">
        <w:rPr>
          <w:b/>
          <w:bCs/>
        </w:rPr>
        <w:t>__________________, em ________ de ____ 202</w:t>
      </w:r>
      <w:r w:rsidR="00B27B10">
        <w:rPr>
          <w:b/>
          <w:bCs/>
        </w:rPr>
        <w:t>5</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7AB49019" w14:textId="12A6F6B3" w:rsidR="002D1739" w:rsidRDefault="00350744" w:rsidP="007D0FBD">
      <w:pPr>
        <w:ind w:left="0" w:right="282" w:firstLine="0"/>
        <w:rPr>
          <w:b/>
          <w:bCs/>
          <w:sz w:val="20"/>
          <w:szCs w:val="20"/>
        </w:rPr>
      </w:pPr>
      <w:proofErr w:type="spellStart"/>
      <w:r w:rsidRPr="00A913E1">
        <w:rPr>
          <w:sz w:val="20"/>
          <w:szCs w:val="20"/>
        </w:rPr>
        <w:t>Obs.:</w:t>
      </w:r>
      <w:r w:rsidRPr="00A913E1">
        <w:rPr>
          <w:b/>
          <w:bCs/>
          <w:sz w:val="20"/>
          <w:szCs w:val="20"/>
        </w:rPr>
        <w:t>Tendo</w:t>
      </w:r>
      <w:proofErr w:type="spellEnd"/>
      <w:r w:rsidRPr="00A913E1">
        <w:rPr>
          <w:b/>
          <w:bCs/>
          <w:sz w:val="20"/>
          <w:szCs w:val="20"/>
        </w:rPr>
        <w:t xml:space="preserve">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2A52EF98" w14:textId="4ABE6765" w:rsidR="00310816" w:rsidRDefault="00310816" w:rsidP="007D0FBD">
      <w:pPr>
        <w:ind w:left="0" w:right="282" w:firstLine="0"/>
        <w:rPr>
          <w:b/>
          <w:bCs/>
          <w:sz w:val="20"/>
          <w:szCs w:val="20"/>
        </w:rPr>
      </w:pPr>
    </w:p>
    <w:p w14:paraId="67801947" w14:textId="77777777" w:rsidR="002C6427" w:rsidRDefault="002C6427" w:rsidP="00310816">
      <w:pPr>
        <w:spacing w:after="0"/>
        <w:jc w:val="center"/>
        <w:rPr>
          <w:b/>
          <w:color w:val="auto"/>
          <w:sz w:val="23"/>
          <w:szCs w:val="23"/>
        </w:rPr>
      </w:pPr>
    </w:p>
    <w:p w14:paraId="6F3540A3" w14:textId="77777777" w:rsidR="002C6427" w:rsidRDefault="002C6427" w:rsidP="00310816">
      <w:pPr>
        <w:spacing w:after="0"/>
        <w:jc w:val="center"/>
        <w:rPr>
          <w:b/>
          <w:color w:val="auto"/>
          <w:sz w:val="23"/>
          <w:szCs w:val="23"/>
        </w:rPr>
      </w:pPr>
    </w:p>
    <w:p w14:paraId="660CBDF6" w14:textId="77777777" w:rsidR="002C6427" w:rsidRDefault="002C6427" w:rsidP="00310816">
      <w:pPr>
        <w:spacing w:after="0"/>
        <w:jc w:val="center"/>
        <w:rPr>
          <w:b/>
          <w:color w:val="auto"/>
          <w:sz w:val="23"/>
          <w:szCs w:val="23"/>
        </w:rPr>
      </w:pPr>
    </w:p>
    <w:p w14:paraId="6C3B905B" w14:textId="1C18CDBE" w:rsidR="002C6427" w:rsidRDefault="002C6427" w:rsidP="00310816">
      <w:pPr>
        <w:spacing w:after="0"/>
        <w:jc w:val="center"/>
        <w:rPr>
          <w:b/>
          <w:color w:val="auto"/>
          <w:sz w:val="23"/>
          <w:szCs w:val="23"/>
        </w:rPr>
      </w:pPr>
    </w:p>
    <w:p w14:paraId="7E99B05C" w14:textId="690FBE6B" w:rsidR="00B27B10" w:rsidRDefault="00B27B10" w:rsidP="00310816">
      <w:pPr>
        <w:spacing w:after="0"/>
        <w:jc w:val="center"/>
        <w:rPr>
          <w:b/>
          <w:color w:val="auto"/>
          <w:sz w:val="23"/>
          <w:szCs w:val="23"/>
        </w:rPr>
      </w:pPr>
    </w:p>
    <w:p w14:paraId="1C08F899" w14:textId="77777777" w:rsidR="00B27B10" w:rsidRDefault="00B27B10" w:rsidP="00310816">
      <w:pPr>
        <w:spacing w:after="0"/>
        <w:jc w:val="center"/>
        <w:rPr>
          <w:b/>
          <w:color w:val="auto"/>
          <w:sz w:val="23"/>
          <w:szCs w:val="23"/>
        </w:rPr>
      </w:pPr>
    </w:p>
    <w:p w14:paraId="4BF603EB" w14:textId="77777777" w:rsidR="002C6427" w:rsidRDefault="002C6427" w:rsidP="00310816">
      <w:pPr>
        <w:spacing w:after="0"/>
        <w:jc w:val="center"/>
        <w:rPr>
          <w:b/>
          <w:color w:val="auto"/>
          <w:sz w:val="23"/>
          <w:szCs w:val="23"/>
        </w:rPr>
      </w:pPr>
    </w:p>
    <w:p w14:paraId="741A0AA9" w14:textId="6CBB5297" w:rsidR="00310816" w:rsidRPr="00D7698A" w:rsidRDefault="00310816" w:rsidP="00B27B10">
      <w:pPr>
        <w:spacing w:after="0"/>
        <w:jc w:val="center"/>
        <w:rPr>
          <w:color w:val="auto"/>
          <w:sz w:val="23"/>
          <w:szCs w:val="23"/>
        </w:rPr>
      </w:pPr>
      <w:r w:rsidRPr="00D7698A">
        <w:rPr>
          <w:b/>
          <w:color w:val="auto"/>
          <w:sz w:val="23"/>
          <w:szCs w:val="23"/>
        </w:rPr>
        <w:lastRenderedPageBreak/>
        <w:t>CONTRATO ADMINISTRATIVO N° XX/202</w:t>
      </w:r>
      <w:r w:rsidR="00B27B10">
        <w:rPr>
          <w:b/>
          <w:color w:val="auto"/>
          <w:sz w:val="23"/>
          <w:szCs w:val="23"/>
        </w:rPr>
        <w:t>5</w:t>
      </w:r>
    </w:p>
    <w:p w14:paraId="2617DC0C" w14:textId="4ACBFD7C" w:rsidR="00310816" w:rsidRPr="00D7698A" w:rsidRDefault="00310816" w:rsidP="00B27B10">
      <w:pPr>
        <w:spacing w:after="77"/>
        <w:ind w:right="3"/>
        <w:jc w:val="center"/>
        <w:rPr>
          <w:color w:val="auto"/>
          <w:sz w:val="23"/>
          <w:szCs w:val="23"/>
        </w:rPr>
      </w:pPr>
      <w:r w:rsidRPr="00D7698A">
        <w:rPr>
          <w:b/>
          <w:color w:val="auto"/>
          <w:sz w:val="23"/>
          <w:szCs w:val="23"/>
        </w:rPr>
        <w:t>(Ref. PROCESSO DE COMPRAS N° XX/202</w:t>
      </w:r>
      <w:r w:rsidR="00B27B10">
        <w:rPr>
          <w:b/>
          <w:color w:val="auto"/>
          <w:sz w:val="23"/>
          <w:szCs w:val="23"/>
        </w:rPr>
        <w:t>5</w:t>
      </w:r>
      <w:r w:rsidRPr="00D7698A">
        <w:rPr>
          <w:b/>
          <w:color w:val="auto"/>
          <w:sz w:val="23"/>
          <w:szCs w:val="23"/>
        </w:rPr>
        <w:t>)</w:t>
      </w:r>
    </w:p>
    <w:p w14:paraId="7C618C80" w14:textId="77777777" w:rsidR="00310816" w:rsidRPr="00D7698A" w:rsidRDefault="00310816" w:rsidP="00310816">
      <w:pPr>
        <w:spacing w:after="74"/>
        <w:jc w:val="center"/>
        <w:rPr>
          <w:color w:val="auto"/>
          <w:sz w:val="23"/>
          <w:szCs w:val="23"/>
        </w:rPr>
      </w:pPr>
      <w:r w:rsidRPr="00D7698A">
        <w:rPr>
          <w:color w:val="auto"/>
          <w:sz w:val="23"/>
          <w:szCs w:val="23"/>
        </w:rPr>
        <w:t xml:space="preserve"> </w:t>
      </w:r>
    </w:p>
    <w:p w14:paraId="45580A07" w14:textId="77777777" w:rsidR="00310816" w:rsidRPr="00D7698A" w:rsidRDefault="00310816" w:rsidP="00310816">
      <w:pPr>
        <w:spacing w:after="89"/>
        <w:rPr>
          <w:color w:val="auto"/>
          <w:sz w:val="23"/>
          <w:szCs w:val="23"/>
        </w:rPr>
      </w:pPr>
      <w:r w:rsidRPr="00D7698A">
        <w:rPr>
          <w:color w:val="auto"/>
          <w:sz w:val="23"/>
          <w:szCs w:val="23"/>
        </w:rPr>
        <w:t xml:space="preserve">Pelo presente Instrumento, de um lado, a </w:t>
      </w:r>
      <w:r w:rsidRPr="00D7698A">
        <w:rPr>
          <w:b/>
          <w:color w:val="auto"/>
          <w:sz w:val="23"/>
          <w:szCs w:val="23"/>
        </w:rPr>
        <w:t>CÂMARA MUNICIPAL DE LIMA DUARTE, MG</w:t>
      </w:r>
      <w:r w:rsidRPr="00D7698A">
        <w:rPr>
          <w:color w:val="auto"/>
          <w:sz w:val="23"/>
          <w:szCs w:val="23"/>
        </w:rPr>
        <w:t xml:space="preserve">, inscrita no CNPJ nº 20.434.122/0001-01, com sede provisória no endereço indicado no rodapé, neste ato representada por seu Presidente, Vereador Fábio Pereira Vieira, brasileiro, divorciado, portador do RG nº MG 17.200.005, emitido pela SSP/MG, inscrito no CPF sob o nº 093.510.256-67, residente e domiciliado nesta Cidade, doravante denominada </w:t>
      </w:r>
      <w:r w:rsidRPr="00D7698A">
        <w:rPr>
          <w:b/>
          <w:color w:val="auto"/>
          <w:sz w:val="23"/>
          <w:szCs w:val="23"/>
        </w:rPr>
        <w:t>CONTRATANTE,</w:t>
      </w:r>
      <w:r w:rsidRPr="00D7698A">
        <w:rPr>
          <w:color w:val="auto"/>
          <w:sz w:val="23"/>
          <w:szCs w:val="23"/>
        </w:rPr>
        <w:t xml:space="preserve"> e, de outro lado, XXX, inscrita no CNPJ n° XXX, estabelecida no endereço Rua XXX, nº XX, Bairro XXX, Cidade XXX, XX, CEP XXXX, Tel./WS (XX) XXX, neste ato representado por XXX, portador da carteira de identidade nº XXX, inscrito no CPF sob n° XXX, residente na Rua XXX, nº XX, apartamento XX, Bairro XXXX, XXXX, MG, CEP XXXX, doravante denominada </w:t>
      </w:r>
      <w:r w:rsidRPr="00D7698A">
        <w:rPr>
          <w:b/>
          <w:color w:val="auto"/>
          <w:sz w:val="23"/>
          <w:szCs w:val="23"/>
        </w:rPr>
        <w:t>CONTRATADA</w:t>
      </w:r>
      <w:r w:rsidRPr="00D7698A">
        <w:rPr>
          <w:color w:val="auto"/>
          <w:sz w:val="23"/>
          <w:szCs w:val="23"/>
        </w:rPr>
        <w:t>, resolvem firmar o presente Contrato, proveniente do Processo de Compras nº XX/2024, na modalidade dispensa de licitação nº XX/2024, autorizado pelo Gestor na forma descrita nas fl. XX, sob referência da Lei Federal nº 14.133/21 e Lei Ordinária nº 2.214/24, mediante as cláusulas e condições a seguir enunciadas.</w:t>
      </w:r>
    </w:p>
    <w:p w14:paraId="5D858E6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PRIMEIRA – OBJETO (art. 92, I e II)</w:t>
      </w:r>
    </w:p>
    <w:p w14:paraId="67B3DEE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objeto do presente instrumento é a contratação de .........................., nas condições estabelecidas no Termo de Referência (Anexo I deste Contrato) e proposta da Contratada (Anexo II deste Contrato).</w:t>
      </w:r>
    </w:p>
    <w:p w14:paraId="7A7C131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Conforme consta no termo de referência e proposta da Contratada, o serviço a ser fornecido, suas especificações e o preço são: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2986"/>
        <w:gridCol w:w="1275"/>
        <w:gridCol w:w="1701"/>
        <w:gridCol w:w="1276"/>
        <w:gridCol w:w="992"/>
      </w:tblGrid>
      <w:tr w:rsidR="00310816" w:rsidRPr="00D7698A" w14:paraId="41191186" w14:textId="77777777" w:rsidTr="0026524D">
        <w:tc>
          <w:tcPr>
            <w:tcW w:w="842" w:type="dxa"/>
            <w:tcBorders>
              <w:top w:val="single" w:sz="4" w:space="0" w:color="000000"/>
              <w:left w:val="single" w:sz="4" w:space="0" w:color="000000"/>
              <w:bottom w:val="single" w:sz="4" w:space="0" w:color="000000"/>
              <w:right w:val="single" w:sz="4" w:space="0" w:color="000000"/>
            </w:tcBorders>
          </w:tcPr>
          <w:p w14:paraId="04F485BD"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ITEM</w:t>
            </w:r>
          </w:p>
          <w:p w14:paraId="33BB623A" w14:textId="77777777" w:rsidR="00310816" w:rsidRPr="00D7698A" w:rsidRDefault="00310816" w:rsidP="0026524D">
            <w:pPr>
              <w:widowControl w:val="0"/>
              <w:suppressAutoHyphens/>
              <w:spacing w:after="0" w:line="276" w:lineRule="auto"/>
              <w:jc w:val="center"/>
              <w:rPr>
                <w:b/>
                <w:color w:val="auto"/>
                <w:sz w:val="23"/>
                <w:szCs w:val="23"/>
              </w:rPr>
            </w:pPr>
          </w:p>
        </w:tc>
        <w:tc>
          <w:tcPr>
            <w:tcW w:w="2986" w:type="dxa"/>
            <w:tcBorders>
              <w:top w:val="single" w:sz="4" w:space="0" w:color="000000"/>
              <w:left w:val="single" w:sz="4" w:space="0" w:color="000000"/>
              <w:bottom w:val="single" w:sz="4" w:space="0" w:color="000000"/>
              <w:right w:val="single" w:sz="4" w:space="0" w:color="000000"/>
            </w:tcBorders>
            <w:hideMark/>
          </w:tcPr>
          <w:p w14:paraId="36B4183F"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ESPECIFICAÇÃO</w:t>
            </w:r>
          </w:p>
        </w:tc>
        <w:tc>
          <w:tcPr>
            <w:tcW w:w="1275" w:type="dxa"/>
            <w:tcBorders>
              <w:top w:val="single" w:sz="4" w:space="0" w:color="000000"/>
              <w:left w:val="single" w:sz="4" w:space="0" w:color="000000"/>
              <w:bottom w:val="single" w:sz="4" w:space="0" w:color="000000"/>
              <w:right w:val="single" w:sz="4" w:space="0" w:color="000000"/>
            </w:tcBorders>
            <w:hideMark/>
          </w:tcPr>
          <w:p w14:paraId="3613062C"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UNIDADE DE MEDIDA</w:t>
            </w:r>
          </w:p>
        </w:tc>
        <w:tc>
          <w:tcPr>
            <w:tcW w:w="1701" w:type="dxa"/>
            <w:tcBorders>
              <w:top w:val="single" w:sz="4" w:space="0" w:color="000000"/>
              <w:left w:val="single" w:sz="4" w:space="0" w:color="000000"/>
              <w:bottom w:val="single" w:sz="4" w:space="0" w:color="000000"/>
              <w:right w:val="single" w:sz="4" w:space="0" w:color="000000"/>
            </w:tcBorders>
            <w:hideMark/>
          </w:tcPr>
          <w:p w14:paraId="12E0A54C"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4F3209E2"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14:paraId="4DB2028F"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TOTAL</w:t>
            </w:r>
          </w:p>
        </w:tc>
      </w:tr>
      <w:tr w:rsidR="00310816" w:rsidRPr="00D7698A" w14:paraId="41075A32"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9C218E5"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1</w:t>
            </w:r>
          </w:p>
        </w:tc>
        <w:tc>
          <w:tcPr>
            <w:tcW w:w="2986" w:type="dxa"/>
            <w:tcBorders>
              <w:top w:val="single" w:sz="4" w:space="0" w:color="000000"/>
              <w:left w:val="single" w:sz="4" w:space="0" w:color="000000"/>
              <w:bottom w:val="single" w:sz="4" w:space="0" w:color="000000"/>
              <w:right w:val="single" w:sz="4" w:space="0" w:color="000000"/>
            </w:tcBorders>
          </w:tcPr>
          <w:p w14:paraId="2641F384"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B27DF33"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53AA95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5248414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38FC459D"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24573128"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521C18EA"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2</w:t>
            </w:r>
          </w:p>
        </w:tc>
        <w:tc>
          <w:tcPr>
            <w:tcW w:w="2986" w:type="dxa"/>
            <w:tcBorders>
              <w:top w:val="single" w:sz="4" w:space="0" w:color="000000"/>
              <w:left w:val="single" w:sz="4" w:space="0" w:color="000000"/>
              <w:bottom w:val="single" w:sz="4" w:space="0" w:color="000000"/>
              <w:right w:val="single" w:sz="4" w:space="0" w:color="000000"/>
            </w:tcBorders>
          </w:tcPr>
          <w:p w14:paraId="1AF4A04D"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35B674E7"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33AF8D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70E64AF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4DD5F650"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76217116"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40059A0E"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3</w:t>
            </w:r>
          </w:p>
        </w:tc>
        <w:tc>
          <w:tcPr>
            <w:tcW w:w="2986" w:type="dxa"/>
            <w:tcBorders>
              <w:top w:val="single" w:sz="4" w:space="0" w:color="000000"/>
              <w:left w:val="single" w:sz="4" w:space="0" w:color="000000"/>
              <w:bottom w:val="single" w:sz="4" w:space="0" w:color="000000"/>
              <w:right w:val="single" w:sz="4" w:space="0" w:color="000000"/>
            </w:tcBorders>
          </w:tcPr>
          <w:p w14:paraId="31F3F2B7"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6B311F8"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4EC55FD6"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04FA819E"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194B3AF4"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6D4C27B9"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BFC6002"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w:t>
            </w:r>
          </w:p>
        </w:tc>
        <w:tc>
          <w:tcPr>
            <w:tcW w:w="2986" w:type="dxa"/>
            <w:tcBorders>
              <w:top w:val="single" w:sz="4" w:space="0" w:color="000000"/>
              <w:left w:val="single" w:sz="4" w:space="0" w:color="000000"/>
              <w:bottom w:val="single" w:sz="4" w:space="0" w:color="000000"/>
              <w:right w:val="single" w:sz="4" w:space="0" w:color="000000"/>
            </w:tcBorders>
          </w:tcPr>
          <w:p w14:paraId="1BFC3938" w14:textId="77777777" w:rsidR="00310816" w:rsidRPr="00D7698A" w:rsidRDefault="00310816" w:rsidP="0026524D">
            <w:pPr>
              <w:widowControl w:val="0"/>
              <w:suppressAutoHyphens/>
              <w:spacing w:after="0" w:line="276" w:lineRule="auto"/>
              <w:rPr>
                <w:color w:val="auto"/>
                <w:sz w:val="23"/>
                <w:szCs w:val="23"/>
              </w:rPr>
            </w:pPr>
          </w:p>
          <w:p w14:paraId="362BE300" w14:textId="77777777" w:rsidR="00310816" w:rsidRPr="00D7698A" w:rsidRDefault="00310816" w:rsidP="0026524D">
            <w:pPr>
              <w:jc w:val="center"/>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CB03FAE"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2087D765"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165F07B9"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56B8095D" w14:textId="77777777" w:rsidR="00310816" w:rsidRPr="00D7698A" w:rsidRDefault="00310816" w:rsidP="0026524D">
            <w:pPr>
              <w:widowControl w:val="0"/>
              <w:suppressAutoHyphens/>
              <w:spacing w:after="0" w:line="276" w:lineRule="auto"/>
              <w:rPr>
                <w:color w:val="auto"/>
                <w:sz w:val="23"/>
                <w:szCs w:val="23"/>
              </w:rPr>
            </w:pPr>
          </w:p>
        </w:tc>
      </w:tr>
    </w:tbl>
    <w:p w14:paraId="1D9CD67A"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São anexos a este instrumento e vinculam esta contratação, independentemente de transcrição:</w:t>
      </w:r>
    </w:p>
    <w:p w14:paraId="24DCB9F3"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O Termo de Referência que embasou a contratação;</w:t>
      </w:r>
    </w:p>
    <w:p w14:paraId="42D65886"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 xml:space="preserve">O Edital de Licitação, a Autorização de Contratação Direta e/ou o Aviso de Dispensa Eletrônica, caso existentes; </w:t>
      </w:r>
    </w:p>
    <w:p w14:paraId="340EDDD4"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A Proposta do Contratado; e</w:t>
      </w:r>
    </w:p>
    <w:p w14:paraId="3960DCFE"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Eventuais anexos dos documentos supracitados.</w:t>
      </w:r>
    </w:p>
    <w:p w14:paraId="540AC0FB"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lastRenderedPageBreak/>
        <w:t>CLÁUSULA SEGUNDA – VIGÊNCIA E PRORROGAÇÃO.</w:t>
      </w:r>
    </w:p>
    <w:p w14:paraId="3B9A4CAD" w14:textId="77777777" w:rsidR="00310816" w:rsidRPr="00D7698A" w:rsidRDefault="00310816" w:rsidP="00310816">
      <w:pPr>
        <w:numPr>
          <w:ilvl w:val="1"/>
          <w:numId w:val="9"/>
        </w:numPr>
        <w:spacing w:before="120" w:after="120" w:line="276" w:lineRule="auto"/>
        <w:rPr>
          <w:bCs/>
          <w:color w:val="auto"/>
          <w:sz w:val="23"/>
          <w:szCs w:val="23"/>
        </w:rPr>
      </w:pPr>
      <w:r w:rsidRPr="00D7698A">
        <w:rPr>
          <w:bCs/>
          <w:color w:val="auto"/>
          <w:sz w:val="23"/>
          <w:szCs w:val="23"/>
        </w:rPr>
        <w:t>O prazo de vigência da contratação é de .............................. contados do(a) ............................., na forma do artigo 105 da Lei Federal n° 14.133/21.</w:t>
      </w:r>
    </w:p>
    <w:p w14:paraId="297C6D7A"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O prazo de vigência será automaticamente prorrogado, independentemente de termo aditivo, quando o objeto não for concluído no período firmado acima, ressalvadas as providências cabíveis no caso de culpa do contratado, previstas neste instrumento.</w:t>
      </w:r>
    </w:p>
    <w:p w14:paraId="2580B8F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TERCEIRA – MODELOS DE EXECUÇÃO E GESTÃO CONTRATUAIS (art. 92, IV, VII e XVIII)</w:t>
      </w:r>
    </w:p>
    <w:p w14:paraId="5645895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regime de execução contratual, o modelo de gestão, assim como os prazos e condições de conclusão, entrega, observação e recebimento definitivo constam no Termo de Referência, anexo a este Contrato.</w:t>
      </w:r>
    </w:p>
    <w:p w14:paraId="44B1C63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 xml:space="preserve">CLÁUSULA QUARTA - SUBCONTRATAÇÃO </w:t>
      </w:r>
    </w:p>
    <w:p w14:paraId="730ED58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será admitida a subcontratação do objeto contratual.</w:t>
      </w:r>
    </w:p>
    <w:p w14:paraId="1B223479"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QUINTA – PAGAMENTO (art. 92, V e VI)</w:t>
      </w:r>
    </w:p>
    <w:p w14:paraId="0A43C1D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PREÇO</w:t>
      </w:r>
    </w:p>
    <w:p w14:paraId="646F9A82" w14:textId="77777777" w:rsidR="00310816" w:rsidRPr="00D7698A" w:rsidRDefault="00310816" w:rsidP="00310816">
      <w:pPr>
        <w:numPr>
          <w:ilvl w:val="2"/>
          <w:numId w:val="20"/>
        </w:numPr>
        <w:spacing w:before="120" w:after="120" w:line="276" w:lineRule="auto"/>
        <w:ind w:left="0"/>
        <w:rPr>
          <w:bCs/>
          <w:color w:val="auto"/>
          <w:sz w:val="23"/>
          <w:szCs w:val="23"/>
        </w:rPr>
      </w:pPr>
      <w:r w:rsidRPr="00D7698A">
        <w:rPr>
          <w:bCs/>
          <w:color w:val="auto"/>
          <w:sz w:val="23"/>
          <w:szCs w:val="23"/>
        </w:rPr>
        <w:t>O valor total da contratação é de R$.......... (.....)</w:t>
      </w:r>
    </w:p>
    <w:p w14:paraId="28876BC8"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E3EA97A"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FORMA DE PAGAMENTO</w:t>
      </w:r>
    </w:p>
    <w:p w14:paraId="74F894A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realizado através de ordem bancária, para crédito em banco, agência e conta corrente indicados pelo contratado.</w:t>
      </w:r>
    </w:p>
    <w:p w14:paraId="7F6B6A5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Será considerada data do pagamento o dia em que constar como emitida a ordem bancária para pagamento.</w:t>
      </w:r>
    </w:p>
    <w:p w14:paraId="56DC455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PRAZO DE PAGAMENTO</w:t>
      </w:r>
    </w:p>
    <w:p w14:paraId="5B5C95B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efetuado no prazo máximo de</w:t>
      </w:r>
      <w:r w:rsidRPr="00D7698A">
        <w:rPr>
          <w:rFonts w:eastAsia="Arial"/>
          <w:color w:val="auto"/>
          <w:sz w:val="23"/>
          <w:szCs w:val="23"/>
        </w:rPr>
        <w:t xml:space="preserve"> até ..... (....) </w:t>
      </w:r>
      <w:r w:rsidRPr="00D7698A">
        <w:rPr>
          <w:color w:val="auto"/>
          <w:sz w:val="23"/>
          <w:szCs w:val="23"/>
        </w:rPr>
        <w:t>dias, contados do recebimento da Nota Fiscal/Fatura.</w:t>
      </w:r>
    </w:p>
    <w:p w14:paraId="09E92E8F"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Considera-se ocorrido o recebimento da nota fiscal ou fatura quando a contratante atestar a execução do objeto do contrato.</w:t>
      </w:r>
    </w:p>
    <w:p w14:paraId="51ABCE9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No caso de atraso pelo Contratante, os valores devidos ao contratado serão atualizados monetariamente entre o termo final do prazo de pagamento até a data de sua efetiva realização, mediante aplicação do índice IPCA de correção monetária.</w:t>
      </w:r>
    </w:p>
    <w:p w14:paraId="47211188"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CONDIÇÕES DE PAGAMENTO</w:t>
      </w:r>
    </w:p>
    <w:p w14:paraId="5AAA5B5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lastRenderedPageBreak/>
        <w:t xml:space="preserve">A emissão da </w:t>
      </w:r>
      <w:r w:rsidRPr="00D7698A">
        <w:rPr>
          <w:color w:val="auto"/>
          <w:sz w:val="23"/>
          <w:szCs w:val="23"/>
        </w:rPr>
        <w:t>Nota Fiscal/Fatura será precedida do recebimento definitivo do objeto da contratação, conforme disposto neste instrumento e/ou no Termo de Referência.</w:t>
      </w:r>
    </w:p>
    <w:p w14:paraId="547FA0C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 Quando houver glosa parcial do objeto, o contratante deverá comunicar a empresa para que emita a nota fiscal ou fatura com o valor exato dimensionado.</w:t>
      </w:r>
    </w:p>
    <w:p w14:paraId="3F48C425" w14:textId="77777777" w:rsidR="00310816" w:rsidRPr="00D7698A" w:rsidRDefault="00310816" w:rsidP="00310816">
      <w:pPr>
        <w:numPr>
          <w:ilvl w:val="2"/>
          <w:numId w:val="21"/>
        </w:numPr>
        <w:spacing w:before="120" w:after="120" w:line="276" w:lineRule="auto"/>
        <w:ind w:left="0"/>
        <w:rPr>
          <w:iCs/>
          <w:color w:val="auto"/>
          <w:sz w:val="23"/>
          <w:szCs w:val="23"/>
        </w:rPr>
      </w:pPr>
      <w:r w:rsidRPr="00D7698A">
        <w:rPr>
          <w:color w:val="auto"/>
          <w:sz w:val="23"/>
          <w:szCs w:val="23"/>
        </w:rPr>
        <w:t xml:space="preserve">O setor competente para proceder o pagamento deve verificar se a Nota Fiscal ou Fatura apresentada expressa os elementos necessários e essenciais do documento, tais como: </w:t>
      </w:r>
    </w:p>
    <w:p w14:paraId="659999F4"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prazo de validade; </w:t>
      </w:r>
    </w:p>
    <w:p w14:paraId="50B40FAA"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a data da emissão; </w:t>
      </w:r>
    </w:p>
    <w:p w14:paraId="26C9C76C"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os dados do contrato e da contratante; </w:t>
      </w:r>
    </w:p>
    <w:p w14:paraId="25F44BD5"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período respectivo de execução do contrato; </w:t>
      </w:r>
    </w:p>
    <w:p w14:paraId="280DFCCD"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valor a pagar; e </w:t>
      </w:r>
    </w:p>
    <w:p w14:paraId="3BA816D2"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eventual destaque do valor de retenções tributárias cabíveis.</w:t>
      </w:r>
    </w:p>
    <w:p w14:paraId="3A8041A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Havendo erro </w:t>
      </w:r>
      <w:r w:rsidRPr="00D7698A">
        <w:rPr>
          <w:color w:val="auto"/>
          <w:sz w:val="23"/>
          <w:szCs w:val="23"/>
        </w:rPr>
        <w:t>na</w:t>
      </w:r>
      <w:r w:rsidRPr="00D7698A">
        <w:rPr>
          <w:iCs/>
          <w:color w:val="auto"/>
          <w:sz w:val="23"/>
          <w:szCs w:val="23"/>
        </w:rPr>
        <w:t xml:space="preserve"> apresentação da Nota Fiscal/Fatura, ou circunstância que impeça a liquidação da </w:t>
      </w:r>
      <w:r w:rsidRPr="00D7698A">
        <w:rPr>
          <w:color w:val="auto"/>
          <w:sz w:val="23"/>
          <w:szCs w:val="23"/>
        </w:rPr>
        <w:t>despesa</w:t>
      </w:r>
      <w:r w:rsidRPr="00D7698A">
        <w:rPr>
          <w:iCs/>
          <w:color w:val="auto"/>
          <w:sz w:val="23"/>
          <w:szCs w:val="23"/>
        </w:rPr>
        <w:t>, o pagamento ficará sobrestado até que o contratado providencie as medidas saneadoras. Nesta hipótese, o prazo para pagamento iniciar-se-á após a comprovação da regularização da situação, não acarretando qualquer ônus para o contratante;</w:t>
      </w:r>
    </w:p>
    <w:p w14:paraId="65640C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 </w:t>
      </w:r>
      <w:r w:rsidRPr="00D7698A">
        <w:rPr>
          <w:color w:val="auto"/>
          <w:sz w:val="23"/>
          <w:szCs w:val="23"/>
        </w:rPr>
        <w:t xml:space="preserve">A Nota Fiscal ou Fatura deverá ser obrigatoriamente acompanhada da comprovação da regularidade fiscal, constatada por meio de consulta aos sítios eletrônicos oficiais ou à documentação mencionada no art. 68 da Lei Federal nº 14.133/21.   </w:t>
      </w:r>
    </w:p>
    <w:p w14:paraId="4A44FEE3"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Previamente à emissão de nota de empenho e a cada pagamento, o setor responsável pelo pagamento da contratante deverá realizar consulta aos sítios eletrônicos oficiais ou à documentação mencionada no art. 68 da Lei Federal nº 14.133/21 para: a) verificar a manutenção das condições de habilitação exigidas no edital; b) identificar possível razão que impeça a participação em licitação, no âmbito do município, proibição de contratar com o Poder Público, bem como ocorrências impeditivas indiretas.</w:t>
      </w:r>
    </w:p>
    <w:p w14:paraId="53F31D1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0B0A26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353EE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Persistindo a irregularidade, o contratante deverá adotar as medidas necessárias à rescisão contratual nos autos do processo administrativo correspondente, assegurada ao contratado a ampla defesa. </w:t>
      </w:r>
    </w:p>
    <w:p w14:paraId="45F5CDA8"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Havendo a efetiva execução do objeto, os pagamentos serão realizados normalmente, até que se decida pela rescisão do contrato, caso o contratado não regularize sua situação.  </w:t>
      </w:r>
    </w:p>
    <w:p w14:paraId="01DF90F6"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Quando do pagamento, será efetuada a retenção tributária prevista na legislação aplicável.</w:t>
      </w:r>
    </w:p>
    <w:p w14:paraId="78C8D932" w14:textId="77777777" w:rsidR="00310816" w:rsidRPr="00D7698A" w:rsidRDefault="00310816" w:rsidP="00310816">
      <w:pPr>
        <w:numPr>
          <w:ilvl w:val="3"/>
          <w:numId w:val="21"/>
        </w:numPr>
        <w:spacing w:before="120" w:after="120" w:line="276" w:lineRule="auto"/>
        <w:ind w:left="0"/>
        <w:rPr>
          <w:color w:val="auto"/>
          <w:sz w:val="23"/>
          <w:szCs w:val="23"/>
        </w:rPr>
      </w:pPr>
      <w:r w:rsidRPr="00D7698A">
        <w:rPr>
          <w:color w:val="auto"/>
          <w:sz w:val="23"/>
          <w:szCs w:val="23"/>
        </w:rPr>
        <w:lastRenderedPageBreak/>
        <w:t>Independentemente do percentual de tributo inserido na planilha, no pagamento serão retidos na fonte os percentuais estabelecidos na legislação vigente.</w:t>
      </w:r>
    </w:p>
    <w:p w14:paraId="4C415D5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contratado regularmente optante pelo Simples Nacional, nos termos da Lei Complementar nº 123/06,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A674B4"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t>CLÁUSULA SEXTA - REAJUSTE (art. 92, V)</w:t>
      </w:r>
    </w:p>
    <w:p w14:paraId="46D7C34E"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Os preços inicialmente contratados são fixos e irreajustáveis no prazo de um ano contado da data do orçamento estimado, em </w:t>
      </w:r>
      <w:r w:rsidRPr="00FC4570">
        <w:rPr>
          <w:iCs/>
          <w:color w:val="FF0000"/>
          <w:sz w:val="23"/>
          <w:szCs w:val="23"/>
        </w:rPr>
        <w:t>__/__/__</w:t>
      </w:r>
      <w:r w:rsidRPr="00D7698A">
        <w:rPr>
          <w:color w:val="auto"/>
          <w:sz w:val="23"/>
          <w:szCs w:val="23"/>
        </w:rPr>
        <w:t>.</w:t>
      </w:r>
    </w:p>
    <w:p w14:paraId="5E6C5DB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Após o interregno de um ano, e independentemente de pedido do Contratado, os preços iniciais serão reajustados, mediante a aplicação, pelo Contratante, do índice IPCA acumulado nos últimos 12 meses</w:t>
      </w:r>
      <w:r w:rsidRPr="00D7698A">
        <w:rPr>
          <w:iCs/>
          <w:color w:val="auto"/>
          <w:sz w:val="23"/>
          <w:szCs w:val="23"/>
        </w:rPr>
        <w:t>,</w:t>
      </w:r>
      <w:r w:rsidRPr="00D7698A">
        <w:rPr>
          <w:color w:val="auto"/>
          <w:sz w:val="23"/>
          <w:szCs w:val="23"/>
        </w:rPr>
        <w:t xml:space="preserve"> exclusivamente para as obrigações iniciadas e concluídas após a ocorrência da anualidade</w:t>
      </w:r>
    </w:p>
    <w:p w14:paraId="7E54A9F8"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Nos reajustes subsequentes ao primeiro, o interregno mínimo de um ano será contado a partir dos efeitos financeiros do último reajuste.</w:t>
      </w:r>
    </w:p>
    <w:p w14:paraId="1109838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507DCB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Nas aferições finais, o índice utilizado para reajuste será, obrigatoriamente, o definitivo.</w:t>
      </w:r>
    </w:p>
    <w:p w14:paraId="09ABFA7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Caso o índice estabelecido para reajustamento venha a ser extinto ou de qualquer forma não possa mais ser utilizado, será adotado, em substituição, o que vier a ser determinado pela legislação então em vigor.</w:t>
      </w:r>
    </w:p>
    <w:p w14:paraId="25B40C0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Na ausência de previsão legal quanto ao índice substituto, as partes elegerão novo índice oficial, para reajustamento do preço do valor remanescente, por meio de termo aditivo. </w:t>
      </w:r>
    </w:p>
    <w:p w14:paraId="073E6B39"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O reajuste será realizado por apostilamento.</w:t>
      </w:r>
    </w:p>
    <w:p w14:paraId="00A414C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SÉTIMA - OBRIGAÇÕES DO CONTRATANTE (art. 92, X, XI e XIV)</w:t>
      </w:r>
    </w:p>
    <w:p w14:paraId="31BE743B" w14:textId="77777777" w:rsidR="00310816" w:rsidRPr="00D7698A" w:rsidRDefault="00310816" w:rsidP="00310816">
      <w:pPr>
        <w:numPr>
          <w:ilvl w:val="1"/>
          <w:numId w:val="9"/>
        </w:numPr>
        <w:spacing w:before="120" w:after="120" w:line="276" w:lineRule="auto"/>
        <w:rPr>
          <w:b/>
          <w:color w:val="auto"/>
          <w:sz w:val="23"/>
          <w:szCs w:val="23"/>
        </w:rPr>
      </w:pPr>
      <w:r w:rsidRPr="00D7698A">
        <w:rPr>
          <w:color w:val="auto"/>
          <w:sz w:val="23"/>
          <w:szCs w:val="23"/>
        </w:rPr>
        <w:t>São obrigações da Contratante:</w:t>
      </w:r>
    </w:p>
    <w:p w14:paraId="727DD605"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Exigir o cumprimento de todas as obrigações assumidas pelo Contratado, de acordo com o contrato e seus anexos;</w:t>
      </w:r>
    </w:p>
    <w:p w14:paraId="60887A4F"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Receber o objeto no prazo e condições estabelecidas no Termo de Referência;</w:t>
      </w:r>
    </w:p>
    <w:p w14:paraId="6EC90DED"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Notificar o Contratado, por escrito, sobre vícios, defeitos ou incorreções verificadas no objeto fornecido, para que seja por ele substituído, reparado ou corrigido, no total ou em parte, às suas expensas;</w:t>
      </w:r>
    </w:p>
    <w:p w14:paraId="32282626"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Acompanhar e fiscalizar a execução do contrato e o cumprimento das obrigações pelo Contratado;</w:t>
      </w:r>
    </w:p>
    <w:p w14:paraId="494C4CC1"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Efetuar o pagamento ao Contratado</w:t>
      </w:r>
      <w:r w:rsidRPr="00D7698A">
        <w:rPr>
          <w:b/>
          <w:color w:val="auto"/>
          <w:sz w:val="23"/>
          <w:szCs w:val="23"/>
        </w:rPr>
        <w:t xml:space="preserve"> </w:t>
      </w:r>
      <w:r w:rsidRPr="00D7698A">
        <w:rPr>
          <w:color w:val="auto"/>
          <w:sz w:val="23"/>
          <w:szCs w:val="23"/>
        </w:rPr>
        <w:t>do valor correspondente ao fornecimento do objeto, no prazo, forma e condições estabelecidos no presente Contrato;</w:t>
      </w:r>
    </w:p>
    <w:p w14:paraId="0F2976DC"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bCs/>
          <w:color w:val="auto"/>
          <w:sz w:val="23"/>
          <w:szCs w:val="23"/>
        </w:rPr>
        <w:lastRenderedPageBreak/>
        <w:t>Aplicar ao Contratado sanções motivadas pela inexecução total ou parcial do Contrato;</w:t>
      </w:r>
    </w:p>
    <w:p w14:paraId="44C19B3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Cientificar a Mesa Diretora para adoção das medidas cabíveis quando do descumprimento de obrigações pelo Contratado;</w:t>
      </w:r>
    </w:p>
    <w:p w14:paraId="526D00F2"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CA2DF0" w14:textId="77777777" w:rsidR="00310816" w:rsidRPr="00D7698A" w:rsidRDefault="00310816" w:rsidP="00310816">
      <w:pPr>
        <w:numPr>
          <w:ilvl w:val="3"/>
          <w:numId w:val="9"/>
        </w:numPr>
        <w:spacing w:before="120" w:after="120" w:line="276" w:lineRule="auto"/>
        <w:ind w:left="0"/>
        <w:rPr>
          <w:b/>
          <w:color w:val="auto"/>
          <w:sz w:val="23"/>
          <w:szCs w:val="23"/>
        </w:rPr>
      </w:pPr>
      <w:r w:rsidRPr="00D7698A">
        <w:rPr>
          <w:bCs/>
          <w:color w:val="auto"/>
          <w:sz w:val="23"/>
          <w:szCs w:val="23"/>
        </w:rPr>
        <w:t>Concluída a instrução do requerimento, a Administração terá o prazo de 10 (dez) dias úteis para decidir, admitida a prorrogação motivada por igual período.</w:t>
      </w:r>
    </w:p>
    <w:p w14:paraId="79512AD9"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Administração terá o prazo de 5 (cinco) dias úteis para apresentar resposta a pedidos de reequilíbrio econômico-financeiro.</w:t>
      </w:r>
    </w:p>
    <w:p w14:paraId="39E5BEC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DD5443E"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OITAVA - OBRIGAÇÕES DO CONTRATADO (art. 92, XIV, XVI e XVII)</w:t>
      </w:r>
    </w:p>
    <w:p w14:paraId="39A7D7D7" w14:textId="77777777" w:rsidR="00310816" w:rsidRPr="00D7698A" w:rsidRDefault="00310816" w:rsidP="00310816">
      <w:pPr>
        <w:rPr>
          <w:color w:val="auto"/>
          <w:sz w:val="23"/>
          <w:szCs w:val="23"/>
        </w:rPr>
      </w:pPr>
    </w:p>
    <w:p w14:paraId="77101A5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FD031A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manter preposto aceito pela Administração no local do serviço para representá-lo na execução do contrato.</w:t>
      </w:r>
    </w:p>
    <w:p w14:paraId="310DEC26"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indicação ou a manutenção do preposto da empresa poderá ser recusada pela contratante, desde que devidamente justificada, devendo a empresa designar outro para o exercício da atividade.</w:t>
      </w:r>
    </w:p>
    <w:p w14:paraId="7E2939C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Atender às determinações regulares emitidas pelo fiscal do contrato ou autoridade superior (art. 137, II);</w:t>
      </w:r>
    </w:p>
    <w:p w14:paraId="0E9A8E8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A5B18BA"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3D0742E"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F05F60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Não contratar, durante a vigência do contrato, cônjuge, companheiro ou parente em linha reta, colateral ou por afinidade, até o terceiro grau, de dirigente do contratante ou do Fiscal ou Gestor do contrato, nos termos do art. 48, parágrafo único, da Lei Federal nº 14.133/21;</w:t>
      </w:r>
    </w:p>
    <w:p w14:paraId="42BC6B58"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Quando não for possível a verificação da regularidade pela Administração, a empresa contratada deverá entregar ao setor responsável pela fiscalização do contrato, juntamente com a nota fiscal ou fatura, os seguintes documentos: 1) prova de regularidade relativa à Seguridade </w:t>
      </w:r>
      <w:r w:rsidRPr="00D7698A">
        <w:rPr>
          <w:color w:val="auto"/>
          <w:sz w:val="23"/>
          <w:szCs w:val="23"/>
        </w:rPr>
        <w:t>Social</w:t>
      </w:r>
      <w:r w:rsidRPr="00D7698A">
        <w:rPr>
          <w:iCs/>
          <w:color w:val="auto"/>
          <w:sz w:val="23"/>
          <w:szCs w:val="23"/>
        </w:rPr>
        <w:t xml:space="preserve">;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 </w:t>
      </w:r>
    </w:p>
    <w:p w14:paraId="516EF206"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2847AEF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Comunicar ao Fiscal do contrato, no prazo de 24 (vinte e quatro) horas, qualquer ocorrência anormal ou acidente que se verifique no local dos serviços.</w:t>
      </w:r>
    </w:p>
    <w:p w14:paraId="61100AF3"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Prestar todo esclarecimento ou informação solicitada pelo Contratante ou por seus prepostos, garantindo-lhes o acesso, a qualquer tempo, ao local dos trabalhos, bem como aos documentos relativos à execução do empreendimento.</w:t>
      </w:r>
    </w:p>
    <w:p w14:paraId="3F81089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Paralisar, por determinação do Contratante, qualquer atividade que não esteja sendo executada de acordo com a boa técnica ou que ponha em risco a segurança de pessoas ou bens de terceiros.</w:t>
      </w:r>
    </w:p>
    <w:p w14:paraId="54332314"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Promover a guarda, manutenção e vigilância de materiais, ferramentas, e tudo o que for necessário à execução do objeto, durante a vigência do contrato.</w:t>
      </w:r>
    </w:p>
    <w:p w14:paraId="48D5A62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Conduzir os trabalhos com estrita observância às normas da legislação pertinente, cumprindo as determinações dos Poderes Públicos, mantendo sempre limpo o local dos serviços e nas melhores condições de segurança, higiene e disciplina.</w:t>
      </w:r>
    </w:p>
    <w:p w14:paraId="4753477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Submeter previamente, por escrito, ao Contratante, para análise e aprovação, quaisquer mudanças nos métodos executivos que fujam às especificações do memorial descritivo ou instrumento congênere.</w:t>
      </w:r>
    </w:p>
    <w:p w14:paraId="60E93CE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Não permitir a utilização de qualquer trabalho do menor de dezesseis anos, exceto na condição de aprendiz para os maiores de quatorze anos, nem permitir a utilização do trabalho do menor de dezoito anos em trabalho noturno, perigoso ou insalubre;</w:t>
      </w:r>
    </w:p>
    <w:p w14:paraId="6ED33FB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Manter durante toda a vigência do contrato, em compatibilidade com as obrigações assumidas, todas as condições exigidas para habilitação na licitação, ou para qualificação, na contratação direta; </w:t>
      </w:r>
    </w:p>
    <w:p w14:paraId="3941283A" w14:textId="77777777" w:rsidR="00310816" w:rsidRPr="00D7698A" w:rsidRDefault="00310816" w:rsidP="00310816">
      <w:pPr>
        <w:numPr>
          <w:ilvl w:val="2"/>
          <w:numId w:val="9"/>
        </w:numPr>
        <w:spacing w:before="120" w:after="120" w:line="276" w:lineRule="auto"/>
        <w:ind w:left="0"/>
        <w:rPr>
          <w:b/>
          <w:bCs/>
          <w:color w:val="auto"/>
          <w:sz w:val="23"/>
          <w:szCs w:val="23"/>
        </w:rPr>
      </w:pPr>
      <w:r w:rsidRPr="00D7698A">
        <w:rPr>
          <w:color w:val="auto"/>
          <w:sz w:val="23"/>
          <w:szCs w:val="23"/>
        </w:rPr>
        <w:t>Cumprir, durante todo o período de execução do contrato, a reserva de cargos prevista em lei para pessoa com deficiência, para reabilitado da Previdência Social ou para aprendiz, bem como as reservas de cargos previstas na legislação (art. 116);</w:t>
      </w:r>
    </w:p>
    <w:p w14:paraId="13B1089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Comprovar a reserva de cargos a que se refere a cláusula acima, no prazo fixado pelo fiscal do contrato, com a indicação dos empregados que preencheram as referidas vagas (art. 116, parágrafo único);</w:t>
      </w:r>
    </w:p>
    <w:p w14:paraId="09A298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Guardar sigilo sobre todas as informações obtidas em decorrência do cumprimento do contrato; </w:t>
      </w:r>
    </w:p>
    <w:p w14:paraId="3DB455E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A5066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Cumprir, além dos postulados legais vigentes de âmbito federal, estadual ou municipal, as normas de segurança do Contratante;</w:t>
      </w:r>
    </w:p>
    <w:p w14:paraId="096C6501"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 GARANTIA DE EXECUÇÃO (art. 92, XII e XIII)</w:t>
      </w:r>
    </w:p>
    <w:p w14:paraId="1E6B81A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haverá exigência de garantia contratual da execução.</w:t>
      </w:r>
    </w:p>
    <w:p w14:paraId="1D589BB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PRIMEIRA – INFRAÇÕES E SANÇÕES ADMINISTRATIVAS (art. 92, XIV)</w:t>
      </w:r>
    </w:p>
    <w:p w14:paraId="6B596A2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Comete infração administrativa, nos termos da Lei Federal nº 14.133/21, o Contratado que:</w:t>
      </w:r>
    </w:p>
    <w:p w14:paraId="604960D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w:t>
      </w:r>
    </w:p>
    <w:p w14:paraId="7A15AEE9"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 que cause grave dano à Administração ou ao funcionamento dos serviços públicos ou ao interesse coletivo;</w:t>
      </w:r>
    </w:p>
    <w:p w14:paraId="2CE41C6D"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total do contrato;</w:t>
      </w:r>
    </w:p>
    <w:p w14:paraId="46235E22"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deixar de entregar a documentação exigida para o certame;</w:t>
      </w:r>
    </w:p>
    <w:p w14:paraId="55DF24B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manter a proposta, salvo em decorrência de fato superveniente devidamente justificado;</w:t>
      </w:r>
    </w:p>
    <w:p w14:paraId="6C8FEBDF"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celebrar o contrato ou não entregar a documentação exigida para a contratação, quando convocado dentro do prazo de validade de sua proposta;</w:t>
      </w:r>
    </w:p>
    <w:p w14:paraId="6858CC1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ensejar o retardamento da execução ou da entrega do objeto da contratação sem motivo justificado;</w:t>
      </w:r>
    </w:p>
    <w:p w14:paraId="319A4E6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apresentar declaração ou documentação falsa exigida para o certame ou prestar declaração falsa durante a dispensa eletrônica ou execução do contrato;</w:t>
      </w:r>
    </w:p>
    <w:p w14:paraId="07BF445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fraudar a contratação ou praticar ato fraudulento na execução do contrato;</w:t>
      </w:r>
    </w:p>
    <w:p w14:paraId="4FACFBBE"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comportar-se de modo inidôneo ou cometer fraude de qualquer natureza;</w:t>
      </w:r>
    </w:p>
    <w:p w14:paraId="3A428ED3"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atos ilícitos com vistas a frustrar os objetivos da contratação;</w:t>
      </w:r>
    </w:p>
    <w:p w14:paraId="266E169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 lesivo previsto no art. 5º da Lei Federal nº 12.846/13.</w:t>
      </w:r>
    </w:p>
    <w:p w14:paraId="68653B7A"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Serão aplicadas ao responsável pelas infrações administrativas acima descritas as seguintes sanções:</w:t>
      </w:r>
    </w:p>
    <w:p w14:paraId="0EA7A000"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lastRenderedPageBreak/>
        <w:t>Advertência</w:t>
      </w:r>
      <w:r w:rsidRPr="00D7698A">
        <w:rPr>
          <w:color w:val="auto"/>
          <w:sz w:val="23"/>
          <w:szCs w:val="23"/>
        </w:rPr>
        <w:t>, quando o Contratado der causa à inexecução parcial do contrato, sempre que não se justificar a imposição de penalidade mais grave (art. 156, §2º, da Lei);</w:t>
      </w:r>
    </w:p>
    <w:p w14:paraId="4FB1C9F6"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Impedimento de licitar e contratar</w:t>
      </w:r>
      <w:r w:rsidRPr="00D7698A">
        <w:rPr>
          <w:color w:val="auto"/>
          <w:sz w:val="23"/>
          <w:szCs w:val="23"/>
        </w:rPr>
        <w:t>, quando praticadas as condutas descritas nas alíneas b, c, d, e, f e g do subitem acima deste Contrato, sempre que não se justificar a imposição de penalidade mais grave (art. 156, §4º, da Lei);</w:t>
      </w:r>
    </w:p>
    <w:p w14:paraId="729DB16A"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Declaração de inidoneidade para licitar e contratar</w:t>
      </w:r>
      <w:r w:rsidRPr="00D7698A">
        <w:rPr>
          <w:color w:val="auto"/>
          <w:sz w:val="23"/>
          <w:szCs w:val="23"/>
        </w:rPr>
        <w:t xml:space="preserve">, quando praticadas as condutas descritas nas alíneas h, i, j, k e l do subitem acima deste Contrato, bem como nas alíneas b, c, d, e, f e g, que justifiquem a imposição de penalidade mais grave (art. 156, §5º, da Lei </w:t>
      </w:r>
      <w:r w:rsidRPr="00D7698A">
        <w:rPr>
          <w:iCs/>
          <w:color w:val="auto"/>
          <w:sz w:val="23"/>
          <w:szCs w:val="23"/>
        </w:rPr>
        <w:t>Federal nº 14.133/21</w:t>
      </w:r>
      <w:r w:rsidRPr="00D7698A">
        <w:rPr>
          <w:color w:val="auto"/>
          <w:sz w:val="23"/>
          <w:szCs w:val="23"/>
        </w:rPr>
        <w:t>);</w:t>
      </w:r>
    </w:p>
    <w:p w14:paraId="26AC218D"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Multa:</w:t>
      </w:r>
    </w:p>
    <w:p w14:paraId="348FE362" w14:textId="77777777" w:rsidR="00310816" w:rsidRPr="00D7698A" w:rsidRDefault="00310816" w:rsidP="00310816">
      <w:pPr>
        <w:numPr>
          <w:ilvl w:val="3"/>
          <w:numId w:val="24"/>
        </w:numPr>
        <w:spacing w:before="120" w:after="120" w:line="276" w:lineRule="auto"/>
        <w:ind w:left="0" w:firstLine="0"/>
        <w:rPr>
          <w:iCs/>
          <w:color w:val="auto"/>
          <w:sz w:val="23"/>
          <w:szCs w:val="23"/>
        </w:rPr>
      </w:pPr>
      <w:r w:rsidRPr="00D7698A">
        <w:rPr>
          <w:iCs/>
          <w:color w:val="auto"/>
          <w:sz w:val="23"/>
          <w:szCs w:val="23"/>
        </w:rPr>
        <w:t xml:space="preserve">moratória de 5% (cinco por cento) por dia de atraso injustificado sobre o valor total do contrato, até o máximo de 30% (trinta por cento) pela inobservância do prazo fixado para execução total do serviço contratado (art. 156, § 3º da Lei Federal nº 14.133/21). </w:t>
      </w:r>
    </w:p>
    <w:p w14:paraId="0F12F32E" w14:textId="77777777" w:rsidR="00310816" w:rsidRPr="00D7698A" w:rsidRDefault="00310816" w:rsidP="00310816">
      <w:pPr>
        <w:numPr>
          <w:ilvl w:val="4"/>
          <w:numId w:val="24"/>
        </w:numPr>
        <w:spacing w:before="120" w:after="120" w:line="276" w:lineRule="auto"/>
        <w:ind w:left="0" w:firstLine="0"/>
        <w:rPr>
          <w:iCs/>
          <w:color w:val="auto"/>
          <w:sz w:val="23"/>
          <w:szCs w:val="23"/>
        </w:rPr>
      </w:pPr>
      <w:r w:rsidRPr="00D7698A">
        <w:rPr>
          <w:iCs/>
          <w:color w:val="auto"/>
          <w:sz w:val="23"/>
          <w:szCs w:val="23"/>
        </w:rPr>
        <w:t>O atraso superior a 10 (dez) dias autoriza a Administração a promover a rescisão do contrato por descumprimento ou cumprimento irregular de suas cláusulas, conforme dispõe o inciso I do art. 137 da Lei n. 14.133/21;</w:t>
      </w:r>
    </w:p>
    <w:p w14:paraId="6507F79D" w14:textId="77777777" w:rsidR="00310816" w:rsidRPr="00D7698A" w:rsidRDefault="00310816" w:rsidP="00310816">
      <w:pPr>
        <w:numPr>
          <w:ilvl w:val="3"/>
          <w:numId w:val="24"/>
        </w:numPr>
        <w:spacing w:before="120" w:after="120" w:line="276" w:lineRule="auto"/>
        <w:ind w:left="0" w:firstLine="0"/>
        <w:rPr>
          <w:color w:val="auto"/>
          <w:sz w:val="23"/>
          <w:szCs w:val="23"/>
        </w:rPr>
      </w:pPr>
      <w:r w:rsidRPr="00D7698A">
        <w:rPr>
          <w:color w:val="auto"/>
          <w:sz w:val="23"/>
          <w:szCs w:val="23"/>
        </w:rPr>
        <w:t xml:space="preserve">compensatória de 20% (vinte por cento) sobre o valor total do contrato, no caso de inexecução total do objeto </w:t>
      </w:r>
      <w:r w:rsidRPr="00D7698A">
        <w:rPr>
          <w:iCs/>
          <w:color w:val="auto"/>
          <w:sz w:val="23"/>
          <w:szCs w:val="23"/>
        </w:rPr>
        <w:t>(art. 162, parágrafo único da Lei Federal nº 14.133/21);</w:t>
      </w:r>
    </w:p>
    <w:p w14:paraId="7DB31BF2" w14:textId="77777777" w:rsidR="00310816" w:rsidRPr="00D7698A" w:rsidRDefault="00310816" w:rsidP="00310816">
      <w:pPr>
        <w:numPr>
          <w:ilvl w:val="1"/>
          <w:numId w:val="9"/>
        </w:numPr>
        <w:spacing w:before="120" w:after="120" w:line="276" w:lineRule="auto"/>
        <w:rPr>
          <w:color w:val="auto"/>
          <w:sz w:val="23"/>
          <w:szCs w:val="23"/>
        </w:rPr>
      </w:pPr>
      <w:bookmarkStart w:id="0" w:name="_Hlk78351618"/>
      <w:r w:rsidRPr="00D7698A">
        <w:rPr>
          <w:color w:val="auto"/>
          <w:sz w:val="23"/>
          <w:szCs w:val="23"/>
        </w:rPr>
        <w:t>A aplicação das sanções previstas neste Contrato não exclui, em hipótese alguma, a obrigação de reparação integral do dano causado à Contratante (art. 156, § 9º);</w:t>
      </w:r>
    </w:p>
    <w:p w14:paraId="5B4411E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Todas as sanções previstas neste Contrato poderão ser aplicadas cumulativamente com a multa (art. 156, §7º).</w:t>
      </w:r>
    </w:p>
    <w:p w14:paraId="5D7039B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Antes da aplicação da multa será facultada a defesa do interessado no prazo de 15 (quinze) dias úteis, contado da data de sua intimação (art. 157)</w:t>
      </w:r>
    </w:p>
    <w:p w14:paraId="3562F70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0AC71D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Previamente ao encaminhamento à cobrança judicial, a multa poderá ser recolhida administrativamente no prazo máximo de 2 </w:t>
      </w:r>
      <w:r w:rsidRPr="00D7698A">
        <w:rPr>
          <w:iCs/>
          <w:color w:val="auto"/>
          <w:sz w:val="23"/>
          <w:szCs w:val="23"/>
        </w:rPr>
        <w:t xml:space="preserve">(dois) </w:t>
      </w:r>
      <w:r w:rsidRPr="00D7698A">
        <w:rPr>
          <w:color w:val="auto"/>
          <w:sz w:val="23"/>
          <w:szCs w:val="23"/>
        </w:rPr>
        <w:t>dias, a contar da data do recebimento da comunicação enviada pela autoridade competente.</w:t>
      </w:r>
    </w:p>
    <w:bookmarkEnd w:id="0"/>
    <w:p w14:paraId="6297D67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A aplicação das sanções realizar-se-á em processo administrativo que assegure o contraditório e a ampla defesa ao Contratado, observando-se o procedimento previsto no </w:t>
      </w:r>
      <w:r w:rsidRPr="00D7698A">
        <w:rPr>
          <w:b/>
          <w:bCs/>
          <w:color w:val="auto"/>
          <w:sz w:val="23"/>
          <w:szCs w:val="23"/>
        </w:rPr>
        <w:t xml:space="preserve">caput </w:t>
      </w:r>
      <w:r w:rsidRPr="00D7698A">
        <w:rPr>
          <w:color w:val="auto"/>
          <w:sz w:val="23"/>
          <w:szCs w:val="23"/>
        </w:rPr>
        <w:t>e parágrafos do art. 158 da Lei Federal nº 14.133/21, para as penalidades de impedimento de licitar e contratar e de declaração de inidoneidade para licitar ou contratar.</w:t>
      </w:r>
    </w:p>
    <w:p w14:paraId="760C58A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 aplicação das sanções serão considerados (art. 156, §1º):</w:t>
      </w:r>
    </w:p>
    <w:p w14:paraId="52B1869C"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natureza e a gravidade da infração cometida;</w:t>
      </w:r>
    </w:p>
    <w:p w14:paraId="7F85F266"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as peculiaridades do caso concreto;</w:t>
      </w:r>
    </w:p>
    <w:p w14:paraId="50B12A31"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lastRenderedPageBreak/>
        <w:t>as circunstâncias agravantes ou atenuantes;</w:t>
      </w:r>
    </w:p>
    <w:p w14:paraId="37AC6C73"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os danos que dela provierem para o Contratante;</w:t>
      </w:r>
    </w:p>
    <w:p w14:paraId="6CC938AA"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implantação ou o aperfeiçoamento de programa de integridade, conforme normas e orientações dos órgãos de controle.</w:t>
      </w:r>
    </w:p>
    <w:p w14:paraId="7E8FB72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atos previstos como infrações administrativas na Lei nº 14.133, de 2021, ou em outras leis de licitações e contratos da Administração Pública que também sejam tipificados como atos lesivos na Lei Federal nº 12.846/13, serão apurados e julgados conjuntamente, nos mesmos autos, observados o rito procedimental e autoridade competente definidos na referida Lei (art. 159);</w:t>
      </w:r>
    </w:p>
    <w:p w14:paraId="6A718A6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0D7D0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O Contratante deverá, no prazo máximo 15 (quinze) dias úteis, contado da data de aplicação da sanção, informar e manter atualizados os dados relativos às sanções por ela aplicadas, para fins de publicidade no âmbito municipal. (Art. 161)</w:t>
      </w:r>
    </w:p>
    <w:p w14:paraId="1257A69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sanções de impedimento de licitar e contratar e declaração de inidoneidade para licitar ou contratar são passíveis de reabilitação na forma do art. 163 da Lei Federal nº 14.133/21.</w:t>
      </w:r>
    </w:p>
    <w:p w14:paraId="479E3E8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SEGUNDA – DA EXTINÇÃO CONTRATUAL (art. 92, XIX)</w:t>
      </w:r>
    </w:p>
    <w:p w14:paraId="1CD194D1" w14:textId="77777777" w:rsidR="00310816" w:rsidRPr="00D7698A" w:rsidRDefault="00310816" w:rsidP="00310816">
      <w:pPr>
        <w:rPr>
          <w:color w:val="auto"/>
          <w:sz w:val="23"/>
          <w:szCs w:val="23"/>
        </w:rPr>
      </w:pPr>
    </w:p>
    <w:p w14:paraId="2F46CC40"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O contrato se extingue quando cumpridas as obrigações de ambas as partes, ainda que isso ocorra antes do prazo estipulado para tanto.</w:t>
      </w:r>
    </w:p>
    <w:p w14:paraId="4A16812D"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Se as obrigações não forem cumpridas no prazo estipulado, a vigência ficará prorrogada até a conclusão do objeto, caso em que deverá a Administração providenciar a readequação do cronograma físico-financeiro.</w:t>
      </w:r>
    </w:p>
    <w:p w14:paraId="5C667197"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Quando a não conclusão do contrato referida no item anterior decorrer de culpa do contratado:</w:t>
      </w:r>
    </w:p>
    <w:p w14:paraId="61208A51"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 xml:space="preserve">ficará ele constituído em mora, sendo-lhe aplicáveis as respectivas sanções administrativas; e  </w:t>
      </w:r>
    </w:p>
    <w:p w14:paraId="386724CF"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poderá a Administração optar pela extinção do contrato e, nesse caso, adotará as medidas admitidas em lei para a continuidade da execução contratual.</w:t>
      </w:r>
    </w:p>
    <w:p w14:paraId="67FBFBCE"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contrato pode ser extinto antes de cumpridas as obrigações nele estipuladas, ou antes do prazo nele fixado, por algum dos motivos previstos no artigo 137 da Lei Federal nº 14.133/21, bem como amigavelmente, assegurados o contraditório e a ampla defesa.</w:t>
      </w:r>
    </w:p>
    <w:p w14:paraId="48F7E92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Nesta hipótese, aplicam-se também os artigos 138 e 139 da mesma Lei.</w:t>
      </w:r>
    </w:p>
    <w:p w14:paraId="69B926EE" w14:textId="77777777" w:rsidR="00310816" w:rsidRPr="00D7698A" w:rsidRDefault="00310816" w:rsidP="00310816">
      <w:pPr>
        <w:numPr>
          <w:ilvl w:val="2"/>
          <w:numId w:val="19"/>
        </w:numPr>
        <w:spacing w:before="120" w:after="120" w:line="276" w:lineRule="auto"/>
        <w:ind w:left="0"/>
        <w:rPr>
          <w:color w:val="auto"/>
          <w:sz w:val="23"/>
          <w:szCs w:val="23"/>
        </w:rPr>
      </w:pPr>
      <w:r w:rsidRPr="00D7698A">
        <w:rPr>
          <w:color w:val="auto"/>
          <w:sz w:val="23"/>
          <w:szCs w:val="23"/>
        </w:rPr>
        <w:lastRenderedPageBreak/>
        <w:t>A alteração social ou modificação da finalidade ou da estrutura da empresa não ensejará rescisão se não restringir sua capacidade de concluir o contrato.</w:t>
      </w:r>
    </w:p>
    <w:p w14:paraId="7F177284" w14:textId="77777777" w:rsidR="00310816" w:rsidRPr="00D7698A" w:rsidRDefault="00310816" w:rsidP="00310816">
      <w:pPr>
        <w:numPr>
          <w:ilvl w:val="3"/>
          <w:numId w:val="19"/>
        </w:numPr>
        <w:spacing w:before="120" w:after="120" w:line="276" w:lineRule="auto"/>
        <w:ind w:left="0"/>
        <w:rPr>
          <w:color w:val="auto"/>
          <w:sz w:val="23"/>
          <w:szCs w:val="23"/>
        </w:rPr>
      </w:pPr>
      <w:r w:rsidRPr="00D7698A">
        <w:rPr>
          <w:color w:val="auto"/>
          <w:sz w:val="23"/>
          <w:szCs w:val="23"/>
        </w:rPr>
        <w:t>Se a operação implicar mudança da pessoa jurídica contratada, deverá ser formalizado termo aditivo para alteração subjetiva.</w:t>
      </w:r>
    </w:p>
    <w:p w14:paraId="41912E09"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termo de rescisão, sempre que possível, será precedido:</w:t>
      </w:r>
    </w:p>
    <w:p w14:paraId="799FE150"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Balanço dos eventos contratuais já cumpridos ou parcialmente cumpridos;</w:t>
      </w:r>
    </w:p>
    <w:p w14:paraId="0593B64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Relação dos pagamentos já efetuados e ainda devidos;</w:t>
      </w:r>
    </w:p>
    <w:p w14:paraId="0EC53B62"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Indenizações e multas.</w:t>
      </w:r>
    </w:p>
    <w:p w14:paraId="3F83D3C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TERCEIRA – DOTAÇÃO ORÇAMENTÁRIA (art. 92, VIII)</w:t>
      </w:r>
    </w:p>
    <w:p w14:paraId="1D46CAD1" w14:textId="77777777" w:rsidR="007D3A63" w:rsidRPr="007D3A63" w:rsidRDefault="00310816" w:rsidP="00D44694">
      <w:pPr>
        <w:numPr>
          <w:ilvl w:val="1"/>
          <w:numId w:val="27"/>
        </w:numPr>
        <w:spacing w:before="120" w:after="120" w:line="276" w:lineRule="auto"/>
        <w:rPr>
          <w:bCs/>
          <w:iCs/>
          <w:color w:val="auto"/>
          <w:sz w:val="23"/>
          <w:szCs w:val="23"/>
        </w:rPr>
      </w:pPr>
      <w:r w:rsidRPr="007D3A63">
        <w:rPr>
          <w:color w:val="auto"/>
          <w:sz w:val="23"/>
          <w:szCs w:val="23"/>
        </w:rPr>
        <w:t xml:space="preserve">As despesas decorrentes da execução do presente contrato correrão por conta de dotação orçamentária própria, constante no orçamento vigente, de acordo com a classificação </w:t>
      </w:r>
      <w:r w:rsidR="007D3A63" w:rsidRPr="00691C78">
        <w:t>3.3.90.30.00.1.01.00.01.031.0010.2.0001- MANUTENÇÃO DE SERVIÇOS DA CÂMARA MUNICIPAL e 3.3.90.30.00.1.01.00.01.031.0010.2.0004.</w:t>
      </w:r>
    </w:p>
    <w:p w14:paraId="0FACC611" w14:textId="1418FA4B" w:rsidR="00310816" w:rsidRPr="007D3A63" w:rsidRDefault="00310816" w:rsidP="00D44694">
      <w:pPr>
        <w:numPr>
          <w:ilvl w:val="1"/>
          <w:numId w:val="27"/>
        </w:numPr>
        <w:spacing w:before="120" w:after="120" w:line="276" w:lineRule="auto"/>
        <w:rPr>
          <w:bCs/>
          <w:iCs/>
          <w:color w:val="auto"/>
          <w:sz w:val="23"/>
          <w:szCs w:val="23"/>
        </w:rPr>
      </w:pPr>
      <w:bookmarkStart w:id="1" w:name="_GoBack"/>
      <w:bookmarkEnd w:id="1"/>
      <w:r w:rsidRPr="007D3A63">
        <w:rPr>
          <w:iCs/>
          <w:color w:val="auto"/>
          <w:sz w:val="23"/>
          <w:szCs w:val="23"/>
        </w:rPr>
        <w:t>A dotação relativa aos exercícios financeiros subsequentes, se necessário, será indicada após aprovação da Lei Orçamentária respectiva e liberação dos créditos correspondentes, mediante apostilamento.</w:t>
      </w:r>
    </w:p>
    <w:p w14:paraId="72372AA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QUARTA – DOS CASOS OMISSOS (art. 92, III)</w:t>
      </w:r>
    </w:p>
    <w:p w14:paraId="496C3683"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casos omissos serão decididos pelo CONTRATANTE, segundo as disposições contidas na Lei Federal nº 14.133/21 e demais normas federais aplicáveis e, subsidiariamente, segundo as disposições contidas na Lei Federal nº 8.078/90 – Código de Defesa do Consumidor – e normas e princípios gerais dos contratos.</w:t>
      </w:r>
    </w:p>
    <w:p w14:paraId="57742484"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QUINTA – ALTERAÇÕES</w:t>
      </w:r>
    </w:p>
    <w:p w14:paraId="1DA9CF7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Eventuais alterações contratuais reger-se-ão pela disciplina dos </w:t>
      </w:r>
      <w:proofErr w:type="spellStart"/>
      <w:r w:rsidRPr="00D7698A">
        <w:rPr>
          <w:color w:val="auto"/>
          <w:sz w:val="23"/>
          <w:szCs w:val="23"/>
        </w:rPr>
        <w:t>arts</w:t>
      </w:r>
      <w:proofErr w:type="spellEnd"/>
      <w:r w:rsidRPr="00D7698A">
        <w:rPr>
          <w:color w:val="auto"/>
          <w:sz w:val="23"/>
          <w:szCs w:val="23"/>
        </w:rPr>
        <w:t>. 124 e seguintes da Lei Federal nº 14.133/21.</w:t>
      </w:r>
    </w:p>
    <w:p w14:paraId="1689F21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é obrigada a aceitar, nas mesmas condições contratuais, os acréscimos ou supressões que se fizerem necessários, até o limite de 25% (vinte e cinco por cento) do valor inicial atualizado do contrato.</w:t>
      </w:r>
    </w:p>
    <w:p w14:paraId="451808C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supressões resultantes de acordo celebrado entre as partes contratantes poderão exceder o limite de 25% (vinte e cinco por cento) do valor inicial atualizado do termo de contrato.</w:t>
      </w:r>
    </w:p>
    <w:p w14:paraId="4614D6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Registros que não caracterizam alteração do contrato podem ser realizados por simples apostila, dispensada a celebração de termo aditivo, na forma do art. 136 da Lei Federal nº 14.133/21.</w:t>
      </w:r>
    </w:p>
    <w:p w14:paraId="2866F5FF"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lastRenderedPageBreak/>
        <w:t>CLÁUSULA DÉCIMA SEXTA – PUBLICAÇÃO</w:t>
      </w:r>
    </w:p>
    <w:p w14:paraId="10F7FADA" w14:textId="77777777" w:rsidR="00310816" w:rsidRPr="00D7698A" w:rsidRDefault="00310816" w:rsidP="00310816">
      <w:pPr>
        <w:numPr>
          <w:ilvl w:val="1"/>
          <w:numId w:val="9"/>
        </w:numPr>
        <w:spacing w:before="120" w:after="89"/>
        <w:rPr>
          <w:color w:val="auto"/>
          <w:sz w:val="23"/>
          <w:szCs w:val="23"/>
        </w:rPr>
      </w:pPr>
      <w:r w:rsidRPr="00D7698A">
        <w:rPr>
          <w:color w:val="auto"/>
          <w:sz w:val="23"/>
          <w:szCs w:val="23"/>
        </w:rPr>
        <w:t xml:space="preserve">Incumbirá à CONTRATANTE providenciar a publicação deste instrumento nos termos e condições previstas na Lei Federal nº 14.133/21 e Lei Orgânica (site oficial e quadros de avisos da CONTRATANTE). </w:t>
      </w:r>
    </w:p>
    <w:p w14:paraId="145F2E0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SÉTIMA – FORO (art. 92, §1º)</w:t>
      </w:r>
    </w:p>
    <w:p w14:paraId="22766CA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É eleito o Foro da Comarca de Lima Duarte para dirimir os litígios que decorrerem da execução deste Termo de Contrato que não possam ser compostos pela conciliação, conforme art. 92, §1º da Lei nº 14.133/21. </w:t>
      </w:r>
    </w:p>
    <w:p w14:paraId="343445C0" w14:textId="77777777" w:rsidR="00310816" w:rsidRPr="00D7698A" w:rsidRDefault="00310816" w:rsidP="00310816">
      <w:pPr>
        <w:spacing w:after="75"/>
        <w:rPr>
          <w:color w:val="auto"/>
          <w:sz w:val="23"/>
          <w:szCs w:val="23"/>
        </w:rPr>
      </w:pPr>
      <w:r w:rsidRPr="00D7698A">
        <w:rPr>
          <w:color w:val="auto"/>
          <w:sz w:val="23"/>
          <w:szCs w:val="23"/>
        </w:rPr>
        <w:t xml:space="preserve"> E por estarem de acordo, depois de lido e achado conforme, foi o presente contrato lavrado em 2 (duas) cópias de igual teor e forma, assinado pelas partes e testemunhas abaixo. </w:t>
      </w:r>
    </w:p>
    <w:p w14:paraId="546497DD" w14:textId="77777777" w:rsidR="00310816" w:rsidRPr="00D7698A" w:rsidRDefault="00310816" w:rsidP="00310816">
      <w:pPr>
        <w:spacing w:after="77"/>
        <w:rPr>
          <w:color w:val="auto"/>
          <w:sz w:val="23"/>
          <w:szCs w:val="23"/>
        </w:rPr>
      </w:pPr>
      <w:r w:rsidRPr="00D7698A">
        <w:rPr>
          <w:color w:val="auto"/>
          <w:sz w:val="23"/>
          <w:szCs w:val="23"/>
        </w:rPr>
        <w:t xml:space="preserve"> </w:t>
      </w:r>
    </w:p>
    <w:p w14:paraId="3222CD35" w14:textId="67852690" w:rsidR="00310816" w:rsidRPr="00D7698A" w:rsidRDefault="00310816" w:rsidP="00310816">
      <w:pPr>
        <w:spacing w:after="89"/>
        <w:rPr>
          <w:color w:val="auto"/>
          <w:sz w:val="23"/>
          <w:szCs w:val="23"/>
        </w:rPr>
      </w:pPr>
      <w:r w:rsidRPr="00D7698A">
        <w:rPr>
          <w:color w:val="auto"/>
          <w:sz w:val="23"/>
          <w:szCs w:val="23"/>
        </w:rPr>
        <w:t xml:space="preserve">Lima Duarte, </w:t>
      </w:r>
      <w:proofErr w:type="spellStart"/>
      <w:r w:rsidRPr="00D7698A">
        <w:rPr>
          <w:color w:val="auto"/>
          <w:sz w:val="23"/>
          <w:szCs w:val="23"/>
        </w:rPr>
        <w:t>xx</w:t>
      </w:r>
      <w:proofErr w:type="spellEnd"/>
      <w:r w:rsidRPr="00D7698A">
        <w:rPr>
          <w:color w:val="auto"/>
          <w:sz w:val="23"/>
          <w:szCs w:val="23"/>
        </w:rPr>
        <w:t xml:space="preserve"> de </w:t>
      </w:r>
      <w:proofErr w:type="spellStart"/>
      <w:r w:rsidRPr="00D7698A">
        <w:rPr>
          <w:color w:val="auto"/>
          <w:sz w:val="23"/>
          <w:szCs w:val="23"/>
        </w:rPr>
        <w:t>xxx</w:t>
      </w:r>
      <w:proofErr w:type="spellEnd"/>
      <w:r w:rsidRPr="00D7698A">
        <w:rPr>
          <w:color w:val="auto"/>
          <w:sz w:val="23"/>
          <w:szCs w:val="23"/>
        </w:rPr>
        <w:t xml:space="preserve"> de 202</w:t>
      </w:r>
      <w:r w:rsidR="00C96FA2">
        <w:rPr>
          <w:color w:val="auto"/>
          <w:sz w:val="23"/>
          <w:szCs w:val="23"/>
        </w:rPr>
        <w:t>5</w:t>
      </w:r>
      <w:r w:rsidRPr="00D7698A">
        <w:rPr>
          <w:color w:val="auto"/>
          <w:sz w:val="23"/>
          <w:szCs w:val="23"/>
        </w:rPr>
        <w:t xml:space="preserve">. </w:t>
      </w:r>
    </w:p>
    <w:p w14:paraId="7C272E83" w14:textId="77777777" w:rsidR="00310816" w:rsidRPr="00D7698A" w:rsidRDefault="00310816" w:rsidP="00310816">
      <w:pPr>
        <w:spacing w:after="79"/>
        <w:rPr>
          <w:color w:val="auto"/>
          <w:sz w:val="23"/>
          <w:szCs w:val="23"/>
        </w:rPr>
      </w:pPr>
      <w:r w:rsidRPr="00D7698A">
        <w:rPr>
          <w:color w:val="auto"/>
          <w:sz w:val="23"/>
          <w:szCs w:val="23"/>
        </w:rPr>
        <w:t xml:space="preserve"> </w:t>
      </w:r>
    </w:p>
    <w:p w14:paraId="063043A4" w14:textId="77777777" w:rsidR="00310816" w:rsidRPr="00D7698A" w:rsidRDefault="00310816" w:rsidP="00310816">
      <w:pPr>
        <w:spacing w:after="74"/>
        <w:rPr>
          <w:color w:val="auto"/>
          <w:sz w:val="23"/>
          <w:szCs w:val="23"/>
        </w:rPr>
      </w:pPr>
      <w:r w:rsidRPr="00D7698A">
        <w:rPr>
          <w:color w:val="auto"/>
          <w:sz w:val="23"/>
          <w:szCs w:val="23"/>
        </w:rPr>
        <w:t xml:space="preserve"> </w:t>
      </w:r>
    </w:p>
    <w:p w14:paraId="049F9B5C" w14:textId="77777777" w:rsidR="00310816" w:rsidRPr="00D7698A" w:rsidRDefault="00310816" w:rsidP="00310816">
      <w:pPr>
        <w:spacing w:after="0"/>
        <w:ind w:right="7"/>
        <w:jc w:val="center"/>
        <w:rPr>
          <w:color w:val="auto"/>
          <w:sz w:val="23"/>
          <w:szCs w:val="23"/>
        </w:rPr>
      </w:pPr>
      <w:r w:rsidRPr="00D7698A">
        <w:rPr>
          <w:color w:val="auto"/>
          <w:sz w:val="23"/>
          <w:szCs w:val="23"/>
        </w:rPr>
        <w:t xml:space="preserve">_________________________________________ </w:t>
      </w:r>
    </w:p>
    <w:p w14:paraId="7A17D569" w14:textId="77777777" w:rsidR="00310816" w:rsidRPr="00D7698A" w:rsidRDefault="00310816" w:rsidP="00310816">
      <w:pPr>
        <w:spacing w:after="0"/>
        <w:ind w:right="8"/>
        <w:jc w:val="center"/>
        <w:rPr>
          <w:color w:val="auto"/>
          <w:sz w:val="23"/>
          <w:szCs w:val="23"/>
        </w:rPr>
      </w:pPr>
      <w:r w:rsidRPr="00D7698A">
        <w:rPr>
          <w:color w:val="auto"/>
          <w:sz w:val="23"/>
          <w:szCs w:val="23"/>
        </w:rPr>
        <w:t xml:space="preserve">Fábio Pereira Vieira </w:t>
      </w:r>
    </w:p>
    <w:p w14:paraId="7F6317CC" w14:textId="77777777" w:rsidR="00310816" w:rsidRPr="00D7698A" w:rsidRDefault="00310816" w:rsidP="00310816">
      <w:pPr>
        <w:spacing w:after="0"/>
        <w:ind w:right="9"/>
        <w:jc w:val="center"/>
        <w:rPr>
          <w:color w:val="auto"/>
          <w:sz w:val="23"/>
          <w:szCs w:val="23"/>
        </w:rPr>
      </w:pPr>
      <w:r w:rsidRPr="00D7698A">
        <w:rPr>
          <w:color w:val="auto"/>
          <w:sz w:val="23"/>
          <w:szCs w:val="23"/>
        </w:rPr>
        <w:t xml:space="preserve">Presidente da Câmara Municipal de Lima Duarte </w:t>
      </w:r>
    </w:p>
    <w:p w14:paraId="1794FAA7" w14:textId="77777777" w:rsidR="00310816" w:rsidRPr="00D7698A" w:rsidRDefault="00310816" w:rsidP="00310816">
      <w:pPr>
        <w:spacing w:after="0"/>
        <w:ind w:right="6"/>
        <w:jc w:val="center"/>
        <w:rPr>
          <w:color w:val="auto"/>
          <w:sz w:val="23"/>
          <w:szCs w:val="23"/>
        </w:rPr>
      </w:pPr>
      <w:r w:rsidRPr="00D7698A">
        <w:rPr>
          <w:color w:val="auto"/>
          <w:sz w:val="23"/>
          <w:szCs w:val="23"/>
        </w:rPr>
        <w:t xml:space="preserve">Contratante </w:t>
      </w:r>
    </w:p>
    <w:p w14:paraId="496090CA" w14:textId="77777777" w:rsidR="00310816" w:rsidRPr="00D7698A" w:rsidRDefault="00310816" w:rsidP="00310816">
      <w:pPr>
        <w:spacing w:after="77"/>
        <w:rPr>
          <w:color w:val="auto"/>
          <w:sz w:val="23"/>
          <w:szCs w:val="23"/>
        </w:rPr>
      </w:pPr>
      <w:r w:rsidRPr="00D7698A">
        <w:rPr>
          <w:color w:val="auto"/>
          <w:sz w:val="23"/>
          <w:szCs w:val="23"/>
        </w:rPr>
        <w:t xml:space="preserve"> </w:t>
      </w:r>
    </w:p>
    <w:p w14:paraId="189F7119" w14:textId="77777777" w:rsidR="00310816" w:rsidRPr="00D7698A" w:rsidRDefault="00310816" w:rsidP="00310816">
      <w:pPr>
        <w:spacing w:after="77"/>
        <w:rPr>
          <w:color w:val="auto"/>
          <w:sz w:val="23"/>
          <w:szCs w:val="23"/>
        </w:rPr>
      </w:pPr>
      <w:r w:rsidRPr="00D7698A">
        <w:rPr>
          <w:color w:val="auto"/>
          <w:sz w:val="23"/>
          <w:szCs w:val="23"/>
        </w:rPr>
        <w:t xml:space="preserve"> </w:t>
      </w:r>
    </w:p>
    <w:p w14:paraId="37C28C26" w14:textId="77777777" w:rsidR="00310816" w:rsidRPr="00D7698A" w:rsidRDefault="00310816" w:rsidP="00310816">
      <w:pPr>
        <w:spacing w:after="77"/>
        <w:rPr>
          <w:color w:val="auto"/>
          <w:sz w:val="23"/>
          <w:szCs w:val="23"/>
        </w:rPr>
      </w:pPr>
      <w:r w:rsidRPr="00D7698A">
        <w:rPr>
          <w:color w:val="auto"/>
          <w:sz w:val="23"/>
          <w:szCs w:val="23"/>
        </w:rPr>
        <w:t xml:space="preserve"> </w:t>
      </w:r>
    </w:p>
    <w:p w14:paraId="3D874CE5" w14:textId="77777777" w:rsidR="00310816" w:rsidRPr="00D7698A" w:rsidRDefault="00310816" w:rsidP="00310816">
      <w:pPr>
        <w:spacing w:after="94"/>
        <w:rPr>
          <w:color w:val="auto"/>
          <w:sz w:val="23"/>
          <w:szCs w:val="23"/>
        </w:rPr>
      </w:pPr>
      <w:r w:rsidRPr="00D7698A">
        <w:rPr>
          <w:color w:val="auto"/>
          <w:sz w:val="23"/>
          <w:szCs w:val="23"/>
        </w:rPr>
        <w:t xml:space="preserve"> </w:t>
      </w:r>
    </w:p>
    <w:p w14:paraId="0A9DC4C9" w14:textId="77777777" w:rsidR="00310816" w:rsidRPr="00D7698A" w:rsidRDefault="00310816" w:rsidP="00310816">
      <w:pPr>
        <w:spacing w:after="0"/>
        <w:ind w:right="9"/>
        <w:jc w:val="center"/>
        <w:rPr>
          <w:color w:val="auto"/>
          <w:sz w:val="23"/>
          <w:szCs w:val="23"/>
        </w:rPr>
      </w:pPr>
      <w:proofErr w:type="spellStart"/>
      <w:r w:rsidRPr="00D7698A">
        <w:rPr>
          <w:color w:val="auto"/>
          <w:sz w:val="23"/>
          <w:szCs w:val="23"/>
        </w:rPr>
        <w:t>xxxx</w:t>
      </w:r>
      <w:proofErr w:type="spellEnd"/>
      <w:r w:rsidRPr="00D7698A">
        <w:rPr>
          <w:color w:val="auto"/>
          <w:sz w:val="23"/>
          <w:szCs w:val="23"/>
        </w:rPr>
        <w:t xml:space="preserve">  </w:t>
      </w:r>
    </w:p>
    <w:p w14:paraId="4BBED54C" w14:textId="77777777" w:rsidR="00310816" w:rsidRDefault="00310816" w:rsidP="00310816">
      <w:pPr>
        <w:spacing w:after="0"/>
        <w:ind w:right="11"/>
        <w:jc w:val="center"/>
        <w:rPr>
          <w:color w:val="auto"/>
          <w:sz w:val="23"/>
          <w:szCs w:val="23"/>
        </w:rPr>
      </w:pPr>
      <w:r w:rsidRPr="00D7698A">
        <w:rPr>
          <w:color w:val="auto"/>
          <w:sz w:val="23"/>
          <w:szCs w:val="23"/>
        </w:rPr>
        <w:t xml:space="preserve">CONTRATADA </w:t>
      </w:r>
    </w:p>
    <w:p w14:paraId="625E516F" w14:textId="7CE72D39" w:rsidR="00310816" w:rsidRPr="00D7698A" w:rsidRDefault="00310816" w:rsidP="00310816">
      <w:pPr>
        <w:spacing w:after="0"/>
        <w:ind w:right="11"/>
        <w:jc w:val="center"/>
        <w:rPr>
          <w:color w:val="auto"/>
          <w:sz w:val="23"/>
          <w:szCs w:val="23"/>
        </w:rPr>
      </w:pPr>
      <w:proofErr w:type="spellStart"/>
      <w:r w:rsidRPr="00D7698A">
        <w:rPr>
          <w:color w:val="auto"/>
          <w:sz w:val="23"/>
          <w:szCs w:val="23"/>
        </w:rPr>
        <w:t>xxxx</w:t>
      </w:r>
      <w:proofErr w:type="spellEnd"/>
    </w:p>
    <w:p w14:paraId="5766F8AC" w14:textId="77777777" w:rsidR="00310816" w:rsidRPr="00D7698A" w:rsidRDefault="00310816" w:rsidP="00310816">
      <w:pPr>
        <w:spacing w:after="77"/>
        <w:rPr>
          <w:color w:val="auto"/>
          <w:sz w:val="23"/>
          <w:szCs w:val="23"/>
        </w:rPr>
      </w:pPr>
      <w:r w:rsidRPr="00D7698A">
        <w:rPr>
          <w:color w:val="auto"/>
          <w:sz w:val="23"/>
          <w:szCs w:val="23"/>
        </w:rPr>
        <w:t xml:space="preserve"> </w:t>
      </w:r>
    </w:p>
    <w:p w14:paraId="245EC729" w14:textId="77777777" w:rsidR="00310816" w:rsidRPr="00D7698A" w:rsidRDefault="00310816" w:rsidP="00310816">
      <w:pPr>
        <w:spacing w:after="86" w:line="249" w:lineRule="auto"/>
        <w:rPr>
          <w:color w:val="auto"/>
          <w:sz w:val="23"/>
          <w:szCs w:val="23"/>
        </w:rPr>
      </w:pPr>
      <w:r w:rsidRPr="00D7698A">
        <w:rPr>
          <w:b/>
          <w:color w:val="auto"/>
          <w:sz w:val="23"/>
          <w:szCs w:val="23"/>
        </w:rPr>
        <w:t xml:space="preserve">Testemunhas: </w:t>
      </w:r>
    </w:p>
    <w:p w14:paraId="630B4037" w14:textId="77777777" w:rsidR="00310816" w:rsidRPr="00D7698A" w:rsidRDefault="00310816" w:rsidP="00310816">
      <w:pPr>
        <w:spacing w:after="77"/>
        <w:rPr>
          <w:color w:val="auto"/>
          <w:sz w:val="23"/>
          <w:szCs w:val="23"/>
        </w:rPr>
      </w:pPr>
      <w:r w:rsidRPr="00D7698A">
        <w:rPr>
          <w:b/>
          <w:color w:val="auto"/>
          <w:sz w:val="23"/>
          <w:szCs w:val="23"/>
        </w:rPr>
        <w:t xml:space="preserve"> </w:t>
      </w:r>
    </w:p>
    <w:p w14:paraId="41AB7365" w14:textId="77777777" w:rsidR="00310816" w:rsidRPr="00D7698A" w:rsidRDefault="00310816" w:rsidP="00310816">
      <w:pPr>
        <w:spacing w:after="77"/>
        <w:rPr>
          <w:color w:val="auto"/>
          <w:sz w:val="23"/>
          <w:szCs w:val="23"/>
        </w:rPr>
      </w:pPr>
      <w:r w:rsidRPr="00D7698A">
        <w:rPr>
          <w:color w:val="auto"/>
          <w:sz w:val="23"/>
          <w:szCs w:val="23"/>
        </w:rPr>
        <w:t xml:space="preserve"> </w:t>
      </w:r>
    </w:p>
    <w:p w14:paraId="6976B55E" w14:textId="77777777" w:rsidR="00310816" w:rsidRPr="00D7698A" w:rsidRDefault="00310816" w:rsidP="00310816">
      <w:pPr>
        <w:spacing w:after="0"/>
        <w:rPr>
          <w:rFonts w:eastAsia="Arial"/>
          <w:b/>
          <w:color w:val="auto"/>
          <w:sz w:val="23"/>
          <w:szCs w:val="23"/>
        </w:rPr>
      </w:pPr>
    </w:p>
    <w:p w14:paraId="05916AFB" w14:textId="77777777" w:rsidR="00310816" w:rsidRDefault="00310816" w:rsidP="007D0FBD">
      <w:pPr>
        <w:ind w:left="0" w:right="282" w:firstLine="0"/>
        <w:rPr>
          <w:b/>
          <w:bCs/>
          <w:sz w:val="20"/>
          <w:szCs w:val="20"/>
        </w:rPr>
      </w:pPr>
    </w:p>
    <w:p w14:paraId="48A7D202" w14:textId="3AA3074B" w:rsidR="002D1739" w:rsidRDefault="002D1739">
      <w:pPr>
        <w:spacing w:after="160" w:line="259" w:lineRule="auto"/>
        <w:ind w:left="0" w:firstLine="0"/>
        <w:jc w:val="left"/>
        <w:rPr>
          <w:b/>
          <w:bCs/>
          <w:sz w:val="20"/>
          <w:szCs w:val="20"/>
        </w:rPr>
      </w:pPr>
    </w:p>
    <w:sectPr w:rsidR="002D1739">
      <w:headerReference w:type="even" r:id="rId27"/>
      <w:headerReference w:type="default" r:id="rId28"/>
      <w:footerReference w:type="default" r:id="rId29"/>
      <w:headerReference w:type="first" r:id="rId30"/>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E3118" w14:textId="77777777" w:rsidR="00BF08D0" w:rsidRDefault="00BF08D0">
      <w:pPr>
        <w:spacing w:after="0" w:line="240" w:lineRule="auto"/>
      </w:pPr>
      <w:r>
        <w:separator/>
      </w:r>
    </w:p>
  </w:endnote>
  <w:endnote w:type="continuationSeparator" w:id="0">
    <w:p w14:paraId="2333883E" w14:textId="77777777" w:rsidR="00BF08D0" w:rsidRDefault="00BF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95AB" w14:textId="77777777" w:rsidR="000F0FF7" w:rsidRPr="006026EB" w:rsidRDefault="000F0FF7" w:rsidP="006026EB">
    <w:pPr>
      <w:pStyle w:val="Rodap"/>
      <w:jc w:val="center"/>
      <w:rPr>
        <w:b/>
        <w:bCs/>
        <w:sz w:val="20"/>
        <w:szCs w:val="20"/>
      </w:rPr>
    </w:pPr>
    <w:r w:rsidRPr="006026EB">
      <w:rPr>
        <w:b/>
        <w:bCs/>
        <w:sz w:val="20"/>
        <w:szCs w:val="20"/>
      </w:rPr>
      <w:t xml:space="preserve">Sede provisória: Praça </w:t>
    </w:r>
    <w:proofErr w:type="spellStart"/>
    <w:r w:rsidRPr="006026EB">
      <w:rPr>
        <w:b/>
        <w:bCs/>
        <w:sz w:val="20"/>
        <w:szCs w:val="20"/>
      </w:rPr>
      <w:t>Nominato</w:t>
    </w:r>
    <w:proofErr w:type="spellEnd"/>
    <w:r w:rsidRPr="006026EB">
      <w:rPr>
        <w:b/>
        <w:bCs/>
        <w:sz w:val="20"/>
        <w:szCs w:val="20"/>
      </w:rPr>
      <w:t xml:space="preserve"> de Paiva Duque, n° 15 – Centro – CEP: 36.140-000 – Lima Duarte – MG </w:t>
    </w:r>
  </w:p>
  <w:p w14:paraId="71D979EA" w14:textId="77777777" w:rsidR="000F0FF7" w:rsidRPr="006026EB" w:rsidRDefault="000F0FF7" w:rsidP="006026EB">
    <w:pPr>
      <w:pStyle w:val="Rodap"/>
      <w:jc w:val="center"/>
      <w:rPr>
        <w:b/>
        <w:bCs/>
        <w:sz w:val="20"/>
        <w:szCs w:val="20"/>
      </w:rPr>
    </w:pPr>
    <w:r w:rsidRPr="006026EB">
      <w:rPr>
        <w:b/>
        <w:bCs/>
        <w:sz w:val="20"/>
        <w:szCs w:val="20"/>
      </w:rPr>
      <w:t>Telefone: (32) 99863-4627 -  E-mail: licitacao@limaduarte.mg.leg.br</w:t>
    </w:r>
  </w:p>
  <w:p w14:paraId="3F26FA12" w14:textId="77777777" w:rsidR="000F0FF7" w:rsidRPr="006026EB" w:rsidRDefault="000F0FF7" w:rsidP="006026EB">
    <w:pPr>
      <w:pStyle w:val="Rodap"/>
      <w:jc w:val="center"/>
      <w:rPr>
        <w:b/>
        <w:bCs/>
        <w:sz w:val="20"/>
        <w:szCs w:val="20"/>
      </w:rPr>
    </w:pPr>
    <w:r w:rsidRPr="006026EB">
      <w:rPr>
        <w:b/>
        <w:bCs/>
        <w:sz w:val="20"/>
        <w:szCs w:val="20"/>
      </w:rPr>
      <w:t>Página na Internet: http:// http://www.limaduarte.mg.leg.br</w:t>
    </w:r>
  </w:p>
  <w:p w14:paraId="55546C50" w14:textId="77777777" w:rsidR="000F0FF7" w:rsidRPr="00C258B9" w:rsidRDefault="000F0FF7" w:rsidP="006026EB">
    <w:pPr>
      <w:pStyle w:val="Rodap"/>
    </w:pPr>
  </w:p>
  <w:p w14:paraId="6FBB142C" w14:textId="77777777" w:rsidR="000F0FF7" w:rsidRDefault="000F0F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23147" w14:textId="77777777" w:rsidR="00BF08D0" w:rsidRDefault="00BF08D0">
      <w:pPr>
        <w:spacing w:after="0" w:line="259" w:lineRule="auto"/>
        <w:ind w:left="0" w:firstLine="0"/>
        <w:jc w:val="left"/>
      </w:pPr>
      <w:r>
        <w:separator/>
      </w:r>
    </w:p>
  </w:footnote>
  <w:footnote w:type="continuationSeparator" w:id="0">
    <w:p w14:paraId="37B6845A" w14:textId="77777777" w:rsidR="00BF08D0" w:rsidRDefault="00BF08D0">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4E59" w14:textId="77777777" w:rsidR="000F0FF7" w:rsidRDefault="000F0FF7">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0F0FF7" w:rsidRDefault="000F0FF7">
    <w:pPr>
      <w:spacing w:after="0" w:line="259" w:lineRule="auto"/>
      <w:ind w:left="0" w:firstLine="0"/>
      <w:jc w:val="left"/>
    </w:pPr>
    <w:r>
      <w:t xml:space="preserve"> </w:t>
    </w:r>
  </w:p>
  <w:p w14:paraId="13D9879F" w14:textId="77777777" w:rsidR="000F0FF7" w:rsidRDefault="000F0FF7">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97C7999" id="Group 2956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QRIFG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22A9B" w14:textId="0B5779DC" w:rsidR="000F0FF7" w:rsidRDefault="000F0FF7"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0F0FF7" w:rsidRDefault="000F0FF7"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33C0F95" id="Group 29550"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kwRXGF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CBC3" w14:textId="77777777" w:rsidR="000F0FF7" w:rsidRDefault="000F0FF7">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0F0FF7" w:rsidRDefault="000F0FF7">
    <w:pPr>
      <w:spacing w:after="0" w:line="259" w:lineRule="auto"/>
      <w:ind w:left="0" w:firstLine="0"/>
      <w:jc w:val="left"/>
    </w:pPr>
    <w:r>
      <w:t xml:space="preserve"> </w:t>
    </w:r>
  </w:p>
  <w:p w14:paraId="12B47288" w14:textId="77777777" w:rsidR="000F0FF7" w:rsidRDefault="000F0FF7">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439A0D2" id="Group 29538"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mDN5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C34B5"/>
    <w:multiLevelType w:val="multilevel"/>
    <w:tmpl w:val="BE0A262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5961"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E0127"/>
    <w:multiLevelType w:val="multilevel"/>
    <w:tmpl w:val="A46431E0"/>
    <w:lvl w:ilvl="0">
      <w:start w:val="5"/>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A6944"/>
    <w:multiLevelType w:val="hybridMultilevel"/>
    <w:tmpl w:val="48BA9062"/>
    <w:lvl w:ilvl="0" w:tplc="9FF4FBAE">
      <w:start w:val="1"/>
      <w:numFmt w:val="lowerLetter"/>
      <w:lvlText w:val="%1)"/>
      <w:lvlJc w:val="left"/>
      <w:pPr>
        <w:ind w:left="720" w:hanging="360"/>
      </w:pPr>
      <w:rPr>
        <w:rFonts w:asciiTheme="minorHAnsi" w:hAnsiTheme="minorHAnsi" w:cstheme="minorHAnsi"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BC2062"/>
    <w:multiLevelType w:val="multilevel"/>
    <w:tmpl w:val="FB3A8900"/>
    <w:lvl w:ilvl="0">
      <w:start w:val="9"/>
      <w:numFmt w:val="decimal"/>
      <w:lvlText w:val="%1."/>
      <w:lvlJc w:val="left"/>
      <w:pPr>
        <w:ind w:left="360" w:hanging="360"/>
      </w:pPr>
      <w:rPr>
        <w:rFonts w:hint="default"/>
      </w:rPr>
    </w:lvl>
    <w:lvl w:ilvl="1">
      <w:start w:val="1"/>
      <w:numFmt w:val="decimal"/>
      <w:lvlText w:val="%1.%2."/>
      <w:lvlJc w:val="left"/>
      <w:pPr>
        <w:ind w:left="3763" w:hanging="360"/>
      </w:pPr>
      <w:rPr>
        <w:rFonts w:ascii="Times New Roman" w:hAnsi="Times New Roman" w:cs="Times New Roman" w:hint="default"/>
        <w:b w:val="0"/>
        <w:bCs w:val="0"/>
      </w:rPr>
    </w:lvl>
    <w:lvl w:ilvl="2">
      <w:start w:val="1"/>
      <w:numFmt w:val="decimal"/>
      <w:lvlText w:val="%1.%2.%3."/>
      <w:lvlJc w:val="left"/>
      <w:pPr>
        <w:ind w:left="3698" w:hanging="720"/>
      </w:pPr>
      <w:rPr>
        <w:rFonts w:ascii="Times New Roman" w:hAnsi="Times New Roman" w:cs="Times New Roman"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3944A5"/>
    <w:multiLevelType w:val="hybridMultilevel"/>
    <w:tmpl w:val="E0106520"/>
    <w:lvl w:ilvl="0" w:tplc="1FA67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CF6310"/>
    <w:multiLevelType w:val="multilevel"/>
    <w:tmpl w:val="8A067EC0"/>
    <w:lvl w:ilvl="0">
      <w:start w:val="7"/>
      <w:numFmt w:val="decimal"/>
      <w:lvlText w:val="%1."/>
      <w:lvlJc w:val="left"/>
      <w:pPr>
        <w:ind w:left="540" w:hanging="540"/>
      </w:pPr>
      <w:rPr>
        <w:rFonts w:hint="default"/>
        <w:b/>
        <w:bCs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3B78CF"/>
    <w:multiLevelType w:val="multilevel"/>
    <w:tmpl w:val="93942836"/>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5FC78FD"/>
    <w:multiLevelType w:val="multilevel"/>
    <w:tmpl w:val="7EA05A3E"/>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3675EF"/>
    <w:multiLevelType w:val="multilevel"/>
    <w:tmpl w:val="0D94238C"/>
    <w:lvl w:ilvl="0">
      <w:start w:val="8"/>
      <w:numFmt w:val="decimal"/>
      <w:lvlText w:val="%1."/>
      <w:lvlJc w:val="left"/>
      <w:pPr>
        <w:ind w:left="360" w:hanging="360"/>
      </w:pPr>
      <w:rPr>
        <w:rFonts w:hint="default"/>
        <w:b/>
        <w:bCs w:val="0"/>
      </w:rPr>
    </w:lvl>
    <w:lvl w:ilvl="1">
      <w:start w:val="1"/>
      <w:numFmt w:val="decimal"/>
      <w:lvlText w:val="%1.%2."/>
      <w:lvlJc w:val="left"/>
      <w:pPr>
        <w:ind w:left="305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C5E5D1E"/>
    <w:multiLevelType w:val="multilevel"/>
    <w:tmpl w:val="0A825F9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6" w15:restartNumberingAfterBreak="0">
    <w:nsid w:val="37EC189E"/>
    <w:multiLevelType w:val="multilevel"/>
    <w:tmpl w:val="10CC9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1158E"/>
    <w:multiLevelType w:val="multilevel"/>
    <w:tmpl w:val="3CB671F6"/>
    <w:lvl w:ilvl="0">
      <w:start w:val="2"/>
      <w:numFmt w:val="decimal"/>
      <w:lvlText w:val="%1."/>
      <w:lvlJc w:val="left"/>
      <w:pPr>
        <w:ind w:left="360" w:hanging="360"/>
      </w:pPr>
      <w:rPr>
        <w:rFonts w:hint="default"/>
        <w:b/>
        <w:bCs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47E979D9"/>
    <w:multiLevelType w:val="multilevel"/>
    <w:tmpl w:val="0A825F9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B6162C"/>
    <w:multiLevelType w:val="hybridMultilevel"/>
    <w:tmpl w:val="BA281FA4"/>
    <w:lvl w:ilvl="0" w:tplc="473E6AC0">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CB1B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6803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2C4F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7A3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1052">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6D510">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059F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A31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F337224"/>
    <w:multiLevelType w:val="hybridMultilevel"/>
    <w:tmpl w:val="4294A3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53F6489"/>
    <w:multiLevelType w:val="multilevel"/>
    <w:tmpl w:val="3EE2DBEE"/>
    <w:lvl w:ilvl="0">
      <w:start w:val="1"/>
      <w:numFmt w:val="decimal"/>
      <w:lvlText w:val="%1"/>
      <w:lvlJc w:val="left"/>
      <w:pPr>
        <w:ind w:left="7874"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9" w15:restartNumberingAfterBreak="0">
    <w:nsid w:val="7BEE3E7C"/>
    <w:multiLevelType w:val="multilevel"/>
    <w:tmpl w:val="D542EA64"/>
    <w:lvl w:ilvl="0">
      <w:start w:val="9"/>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064DC6"/>
    <w:multiLevelType w:val="hybridMultilevel"/>
    <w:tmpl w:val="4DDA3B64"/>
    <w:lvl w:ilvl="0" w:tplc="0416000F">
      <w:start w:val="18"/>
      <w:numFmt w:val="decimal"/>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num w:numId="1">
    <w:abstractNumId w:val="4"/>
  </w:num>
  <w:num w:numId="2">
    <w:abstractNumId w:val="9"/>
  </w:num>
  <w:num w:numId="3">
    <w:abstractNumId w:val="22"/>
  </w:num>
  <w:num w:numId="4">
    <w:abstractNumId w:val="24"/>
  </w:num>
  <w:num w:numId="5">
    <w:abstractNumId w:val="7"/>
  </w:num>
  <w:num w:numId="6">
    <w:abstractNumId w:val="8"/>
  </w:num>
  <w:num w:numId="7">
    <w:abstractNumId w:val="23"/>
  </w:num>
  <w:num w:numId="8">
    <w:abstractNumId w:val="27"/>
  </w:num>
  <w:num w:numId="9">
    <w:abstractNumId w:val="21"/>
  </w:num>
  <w:num w:numId="10">
    <w:abstractNumId w:val="1"/>
  </w:num>
  <w:num w:numId="11">
    <w:abstractNumId w:val="14"/>
  </w:num>
  <w:num w:numId="12">
    <w:abstractNumId w:val="18"/>
  </w:num>
  <w:num w:numId="13">
    <w:abstractNumId w:val="29"/>
  </w:num>
  <w:num w:numId="14">
    <w:abstractNumId w:val="0"/>
  </w:num>
  <w:num w:numId="15">
    <w:abstractNumId w:val="2"/>
  </w:num>
  <w:num w:numId="16">
    <w:abstractNumId w:val="5"/>
  </w:num>
  <w:num w:numId="17">
    <w:abstractNumId w:val="16"/>
  </w:num>
  <w:num w:numId="18">
    <w:abstractNumId w:val="19"/>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6"/>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
  </w:num>
  <w:num w:numId="30">
    <w:abstractNumId w:val="30"/>
  </w:num>
  <w:num w:numId="31">
    <w:abstractNumId w:val="10"/>
  </w:num>
  <w:num w:numId="32">
    <w:abstractNumId w:val="17"/>
  </w:num>
  <w:num w:numId="33">
    <w:abstractNumId w:val="11"/>
  </w:num>
  <w:num w:numId="34">
    <w:abstractNumId w:val="6"/>
  </w:num>
  <w:num w:numId="3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14173"/>
    <w:rsid w:val="00035374"/>
    <w:rsid w:val="000528B5"/>
    <w:rsid w:val="000647B5"/>
    <w:rsid w:val="000F0FF7"/>
    <w:rsid w:val="0015160D"/>
    <w:rsid w:val="00151756"/>
    <w:rsid w:val="001568F3"/>
    <w:rsid w:val="001B1AEE"/>
    <w:rsid w:val="001B1B70"/>
    <w:rsid w:val="00213755"/>
    <w:rsid w:val="002611DB"/>
    <w:rsid w:val="0026524D"/>
    <w:rsid w:val="0028101A"/>
    <w:rsid w:val="002C6427"/>
    <w:rsid w:val="002D1739"/>
    <w:rsid w:val="002F5FDE"/>
    <w:rsid w:val="00301DA2"/>
    <w:rsid w:val="00310816"/>
    <w:rsid w:val="003271DE"/>
    <w:rsid w:val="00350744"/>
    <w:rsid w:val="003560F2"/>
    <w:rsid w:val="00372C28"/>
    <w:rsid w:val="003C033C"/>
    <w:rsid w:val="003D2818"/>
    <w:rsid w:val="003D7454"/>
    <w:rsid w:val="003F128D"/>
    <w:rsid w:val="0047476B"/>
    <w:rsid w:val="004A024A"/>
    <w:rsid w:val="004A38BF"/>
    <w:rsid w:val="004A7760"/>
    <w:rsid w:val="00500286"/>
    <w:rsid w:val="00510448"/>
    <w:rsid w:val="00517E5F"/>
    <w:rsid w:val="00521123"/>
    <w:rsid w:val="00542846"/>
    <w:rsid w:val="00543829"/>
    <w:rsid w:val="00552071"/>
    <w:rsid w:val="00590697"/>
    <w:rsid w:val="005A30E5"/>
    <w:rsid w:val="005F6F73"/>
    <w:rsid w:val="006026EB"/>
    <w:rsid w:val="006055C7"/>
    <w:rsid w:val="0061245E"/>
    <w:rsid w:val="00682D3D"/>
    <w:rsid w:val="00693762"/>
    <w:rsid w:val="006B2CDD"/>
    <w:rsid w:val="006C4AD1"/>
    <w:rsid w:val="006E0355"/>
    <w:rsid w:val="006E3276"/>
    <w:rsid w:val="006F0B72"/>
    <w:rsid w:val="00720DFC"/>
    <w:rsid w:val="00731594"/>
    <w:rsid w:val="007707BB"/>
    <w:rsid w:val="00772BDE"/>
    <w:rsid w:val="007D0FBD"/>
    <w:rsid w:val="007D3A63"/>
    <w:rsid w:val="00834E15"/>
    <w:rsid w:val="00850A26"/>
    <w:rsid w:val="00883266"/>
    <w:rsid w:val="008D4CA8"/>
    <w:rsid w:val="008D54D2"/>
    <w:rsid w:val="008E2A7B"/>
    <w:rsid w:val="009646B5"/>
    <w:rsid w:val="00983C85"/>
    <w:rsid w:val="00990585"/>
    <w:rsid w:val="009B7D4B"/>
    <w:rsid w:val="009B7FD9"/>
    <w:rsid w:val="009D13B9"/>
    <w:rsid w:val="009D17B9"/>
    <w:rsid w:val="009E7727"/>
    <w:rsid w:val="00A14E9F"/>
    <w:rsid w:val="00A37D8A"/>
    <w:rsid w:val="00A841B9"/>
    <w:rsid w:val="00AB36EF"/>
    <w:rsid w:val="00AB7686"/>
    <w:rsid w:val="00AC4C06"/>
    <w:rsid w:val="00B10DBC"/>
    <w:rsid w:val="00B27B10"/>
    <w:rsid w:val="00B53724"/>
    <w:rsid w:val="00B650EF"/>
    <w:rsid w:val="00BA1F0A"/>
    <w:rsid w:val="00BC657C"/>
    <w:rsid w:val="00BD6499"/>
    <w:rsid w:val="00BE68B3"/>
    <w:rsid w:val="00BF08D0"/>
    <w:rsid w:val="00BF3638"/>
    <w:rsid w:val="00C15FC4"/>
    <w:rsid w:val="00C34B45"/>
    <w:rsid w:val="00C75BC4"/>
    <w:rsid w:val="00C96FA2"/>
    <w:rsid w:val="00CC53CD"/>
    <w:rsid w:val="00CF5392"/>
    <w:rsid w:val="00D41C18"/>
    <w:rsid w:val="00D442E9"/>
    <w:rsid w:val="00DA67AD"/>
    <w:rsid w:val="00DD54E7"/>
    <w:rsid w:val="00DF3232"/>
    <w:rsid w:val="00E005A0"/>
    <w:rsid w:val="00E1028A"/>
    <w:rsid w:val="00E40B3F"/>
    <w:rsid w:val="00E44470"/>
    <w:rsid w:val="00EC456B"/>
    <w:rsid w:val="00ED4932"/>
    <w:rsid w:val="00EE0926"/>
    <w:rsid w:val="00EE1015"/>
    <w:rsid w:val="00EF39EC"/>
    <w:rsid w:val="00F03D20"/>
    <w:rsid w:val="00F32ECB"/>
    <w:rsid w:val="00F57FCE"/>
    <w:rsid w:val="00F6208F"/>
    <w:rsid w:val="00F67162"/>
    <w:rsid w:val="00F70F2B"/>
    <w:rsid w:val="00FC4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iPriority w:val="9"/>
    <w:semiHidden/>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semiHidden/>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rsid w:val="00BF363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rsid w:val="0015160D"/>
    <w:pPr>
      <w:widowControl w:val="0"/>
      <w:suppressAutoHyphens/>
      <w:autoSpaceDE w:val="0"/>
      <w:autoSpaceDN w:val="0"/>
      <w:spacing w:after="0" w:line="240" w:lineRule="auto"/>
      <w:ind w:left="67" w:firstLine="0"/>
      <w:jc w:val="left"/>
    </w:pPr>
    <w:rPr>
      <w:color w:val="auto"/>
      <w:lang w:val="pt-PT" w:eastAsia="en-US"/>
    </w:rPr>
  </w:style>
  <w:style w:type="paragraph" w:customStyle="1" w:styleId="Nivel01Titulo">
    <w:name w:val="Nivel_01_Titulo"/>
    <w:basedOn w:val="Ttulo1"/>
    <w:next w:val="Normal"/>
    <w:link w:val="Nivel01TituloChar"/>
    <w:qFormat/>
    <w:rsid w:val="00DA67AD"/>
    <w:pPr>
      <w:numPr>
        <w:numId w:val="9"/>
      </w:numPr>
      <w:shd w:val="clear" w:color="auto" w:fill="auto"/>
      <w:tabs>
        <w:tab w:val="left" w:pos="567"/>
      </w:tabs>
      <w:spacing w:before="240" w:after="0" w:line="240" w:lineRule="auto"/>
      <w:jc w:val="both"/>
    </w:pPr>
    <w:rPr>
      <w:rFonts w:ascii="Arial" w:eastAsiaTheme="majorEastAsia" w:hAnsi="Arial"/>
      <w:b/>
      <w:bCs/>
      <w:color w:val="2F5496" w:themeColor="accent1" w:themeShade="BF"/>
      <w:sz w:val="20"/>
      <w:szCs w:val="20"/>
    </w:rPr>
  </w:style>
  <w:style w:type="character" w:customStyle="1" w:styleId="Nivel01TituloChar">
    <w:name w:val="Nivel_01_Titulo Char"/>
    <w:basedOn w:val="Ttulo1Char"/>
    <w:link w:val="Nivel01Titulo"/>
    <w:rsid w:val="00DA67AD"/>
    <w:rPr>
      <w:rFonts w:ascii="Arial" w:eastAsiaTheme="majorEastAsia" w:hAnsi="Arial" w:cs="Times New Roman"/>
      <w:b/>
      <w:bCs/>
      <w:color w:val="2F5496" w:themeColor="accent1" w:themeShade="BF"/>
      <w:sz w:val="20"/>
      <w:szCs w:val="20"/>
      <w:shd w:val="clear" w:color="auto" w:fill="D9D9D9"/>
    </w:rPr>
  </w:style>
  <w:style w:type="paragraph" w:customStyle="1" w:styleId="PargrafodaLista1">
    <w:name w:val="Parágrafo da Lista1"/>
    <w:basedOn w:val="Normal"/>
    <w:qFormat/>
    <w:rsid w:val="00DA67AD"/>
    <w:pPr>
      <w:spacing w:after="0" w:line="240" w:lineRule="auto"/>
      <w:ind w:left="720" w:firstLine="0"/>
      <w:jc w:val="left"/>
    </w:pPr>
    <w:rPr>
      <w:rFonts w:ascii="Ecofont_Spranq_eco_Sans" w:hAnsi="Ecofont_Spranq_eco_Sans" w:cs="Ecofont_Spranq_eco_Sans"/>
      <w:color w:val="auto"/>
      <w:sz w:val="24"/>
      <w:szCs w:val="24"/>
    </w:rPr>
  </w:style>
  <w:style w:type="character" w:customStyle="1" w:styleId="fontstyle01">
    <w:name w:val="fontstyle01"/>
    <w:basedOn w:val="Fontepargpadro"/>
    <w:rsid w:val="00DA67AD"/>
    <w:rPr>
      <w:rFonts w:ascii="TimesNewRomanPS-BoldMT" w:hAnsi="TimesNewRomanPS-BoldMT" w:hint="default"/>
      <w:b/>
      <w:bCs/>
      <w:i w:val="0"/>
      <w:iCs w:val="0"/>
      <w:color w:val="1F1F1F"/>
      <w:sz w:val="24"/>
      <w:szCs w:val="24"/>
    </w:rPr>
  </w:style>
  <w:style w:type="paragraph" w:styleId="Corpodetexto">
    <w:name w:val="Body Text"/>
    <w:basedOn w:val="Normal"/>
    <w:link w:val="CorpodetextoChar"/>
    <w:semiHidden/>
    <w:unhideWhenUsed/>
    <w:rsid w:val="00213755"/>
    <w:pPr>
      <w:spacing w:after="0" w:line="240" w:lineRule="auto"/>
      <w:ind w:left="0" w:firstLine="0"/>
    </w:pPr>
    <w:rPr>
      <w:color w:val="auto"/>
      <w:sz w:val="24"/>
      <w:szCs w:val="36"/>
    </w:rPr>
  </w:style>
  <w:style w:type="character" w:customStyle="1" w:styleId="CorpodetextoChar">
    <w:name w:val="Corpo de texto Char"/>
    <w:basedOn w:val="Fontepargpadro"/>
    <w:link w:val="Corpodetexto"/>
    <w:semiHidden/>
    <w:rsid w:val="00213755"/>
    <w:rPr>
      <w:rFonts w:ascii="Times New Roman" w:eastAsia="Times New Roman" w:hAnsi="Times New Roman" w:cs="Times New Roman"/>
      <w:sz w:val="24"/>
      <w:szCs w:val="36"/>
    </w:rPr>
  </w:style>
  <w:style w:type="paragraph" w:customStyle="1" w:styleId="Standard">
    <w:name w:val="Standard"/>
    <w:rsid w:val="00213755"/>
    <w:pPr>
      <w:suppressAutoHyphens/>
      <w:autoSpaceDN w:val="0"/>
      <w:spacing w:after="0" w:line="240" w:lineRule="auto"/>
    </w:pPr>
    <w:rPr>
      <w:rFonts w:ascii="Arial" w:eastAsia="Times New Roman" w:hAnsi="Arial" w:cs="Arial"/>
      <w:b/>
      <w:bCs/>
      <w:kern w:val="3"/>
      <w:sz w:val="24"/>
      <w:szCs w:val="36"/>
      <w:lang w:eastAsia="zh-CN"/>
    </w:rPr>
  </w:style>
  <w:style w:type="paragraph" w:styleId="Textodebalo">
    <w:name w:val="Balloon Text"/>
    <w:basedOn w:val="Normal"/>
    <w:link w:val="TextodebaloChar"/>
    <w:uiPriority w:val="99"/>
    <w:semiHidden/>
    <w:unhideWhenUsed/>
    <w:rsid w:val="00C75B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5BC4"/>
    <w:rPr>
      <w:rFonts w:ascii="Segoe UI" w:eastAsia="Times New Roman" w:hAnsi="Segoe UI" w:cs="Segoe UI"/>
      <w:color w:val="000000"/>
      <w:sz w:val="18"/>
      <w:szCs w:val="18"/>
    </w:rPr>
  </w:style>
  <w:style w:type="paragraph" w:customStyle="1" w:styleId="Textbody">
    <w:name w:val="Text body"/>
    <w:basedOn w:val="Standard"/>
    <w:rsid w:val="003D7454"/>
    <w:pPr>
      <w:widowControl w:val="0"/>
      <w:spacing w:after="120"/>
      <w:textAlignment w:val="baseline"/>
    </w:pPr>
    <w:rPr>
      <w:rFonts w:ascii="Times New Roman" w:eastAsia="SimSun" w:hAnsi="Times New Roman" w:cs="Tahoma"/>
      <w:b w:val="0"/>
      <w:bCs w:val="0"/>
      <w:szCs w:val="24"/>
      <w:lang w:bidi="hi-IN"/>
    </w:rPr>
  </w:style>
  <w:style w:type="paragraph" w:customStyle="1" w:styleId="TableContents">
    <w:name w:val="Table Contents"/>
    <w:basedOn w:val="Standard"/>
    <w:rsid w:val="003D7454"/>
    <w:pPr>
      <w:widowControl w:val="0"/>
      <w:suppressLineNumbers/>
      <w:textAlignment w:val="baseline"/>
    </w:pPr>
    <w:rPr>
      <w:rFonts w:ascii="Times New Roman" w:eastAsia="SimSun" w:hAnsi="Times New Roman" w:cs="Tahoma"/>
      <w:b w:val="0"/>
      <w:bCs w:val="0"/>
      <w:szCs w:val="24"/>
      <w:lang w:bidi="hi-IN"/>
    </w:rPr>
  </w:style>
  <w:style w:type="paragraph" w:styleId="Cabealho">
    <w:name w:val="header"/>
    <w:basedOn w:val="Standard"/>
    <w:link w:val="CabealhoChar"/>
    <w:rsid w:val="003D7454"/>
    <w:pPr>
      <w:widowControl w:val="0"/>
      <w:suppressLineNumbers/>
      <w:tabs>
        <w:tab w:val="center" w:pos="4819"/>
        <w:tab w:val="right" w:pos="9638"/>
      </w:tabs>
      <w:textAlignment w:val="baseline"/>
    </w:pPr>
    <w:rPr>
      <w:rFonts w:ascii="Times New Roman" w:eastAsia="SimSun" w:hAnsi="Times New Roman" w:cs="Tahoma"/>
      <w:b w:val="0"/>
      <w:bCs w:val="0"/>
      <w:szCs w:val="24"/>
      <w:lang w:bidi="hi-IN"/>
    </w:rPr>
  </w:style>
  <w:style w:type="character" w:customStyle="1" w:styleId="CabealhoChar">
    <w:name w:val="Cabeçalho Char"/>
    <w:basedOn w:val="Fontepargpadro"/>
    <w:link w:val="Cabealho"/>
    <w:rsid w:val="003D7454"/>
    <w:rPr>
      <w:rFonts w:ascii="Times New Roman" w:eastAsia="SimSun" w:hAnsi="Times New Roman" w:cs="Tahoma"/>
      <w:kern w:val="3"/>
      <w:sz w:val="24"/>
      <w:szCs w:val="24"/>
      <w:lang w:eastAsia="zh-CN" w:bidi="hi-IN"/>
    </w:rPr>
  </w:style>
  <w:style w:type="paragraph" w:customStyle="1" w:styleId="EPTabela">
    <w:name w:val="EP Tabela"/>
    <w:basedOn w:val="Normal"/>
    <w:rsid w:val="003D7454"/>
    <w:pPr>
      <w:widowControl w:val="0"/>
      <w:suppressAutoHyphens/>
      <w:autoSpaceDN w:val="0"/>
      <w:spacing w:after="0" w:line="240" w:lineRule="auto"/>
      <w:ind w:left="0" w:firstLine="0"/>
      <w:jc w:val="center"/>
      <w:textAlignment w:val="baseline"/>
    </w:pPr>
    <w:rPr>
      <w:rFonts w:eastAsia="SimSun" w:cs="Arial"/>
      <w:b/>
      <w:color w:val="auto"/>
      <w:kern w:val="3"/>
      <w:szCs w:val="24"/>
      <w:lang w:eastAsia="ar-SA" w:bidi="hi-IN"/>
    </w:rPr>
  </w:style>
  <w:style w:type="paragraph" w:customStyle="1" w:styleId="EPConteudotabela">
    <w:name w:val="EP Conteudotabela"/>
    <w:basedOn w:val="Normal"/>
    <w:rsid w:val="003D7454"/>
    <w:pPr>
      <w:widowControl w:val="0"/>
      <w:tabs>
        <w:tab w:val="left" w:pos="-302"/>
      </w:tabs>
      <w:suppressAutoHyphens/>
      <w:autoSpaceDN w:val="0"/>
      <w:spacing w:after="0" w:line="100" w:lineRule="atLeast"/>
      <w:ind w:left="23" w:firstLine="45"/>
      <w:jc w:val="left"/>
      <w:textAlignment w:val="baseline"/>
    </w:pPr>
    <w:rPr>
      <w:rFonts w:eastAsia="SimSun" w:cs="Arial"/>
      <w:color w:val="auto"/>
      <w:kern w:val="3"/>
      <w:sz w:val="24"/>
      <w:szCs w:val="24"/>
      <w:lang w:eastAsia="ar-SA" w:bidi="hi-IN"/>
    </w:rPr>
  </w:style>
  <w:style w:type="table" w:styleId="Tabelacomgrade">
    <w:name w:val="Table Grid"/>
    <w:basedOn w:val="Tabelanormal"/>
    <w:uiPriority w:val="59"/>
    <w:rsid w:val="003D7454"/>
    <w:pPr>
      <w:autoSpaceDN w:val="0"/>
      <w:spacing w:after="0" w:line="240" w:lineRule="auto"/>
      <w:textAlignment w:val="baseline"/>
    </w:pPr>
    <w:rPr>
      <w:rFonts w:ascii="Calibri" w:eastAsia="Calibri" w:hAnsi="Calibri" w:cs="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35605">
      <w:bodyDiv w:val="1"/>
      <w:marLeft w:val="0"/>
      <w:marRight w:val="0"/>
      <w:marTop w:val="0"/>
      <w:marBottom w:val="0"/>
      <w:divBdr>
        <w:top w:val="none" w:sz="0" w:space="0" w:color="auto"/>
        <w:left w:val="none" w:sz="0" w:space="0" w:color="auto"/>
        <w:bottom w:val="none" w:sz="0" w:space="0" w:color="auto"/>
        <w:right w:val="none" w:sz="0" w:space="0" w:color="auto"/>
      </w:divBdr>
    </w:div>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76762527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13" Type="http://schemas.openxmlformats.org/officeDocument/2006/relationships/hyperlink" Target="https://www.gov.br/empresas-e-negocios/pt-br/empreendedor" TargetMode="External"/><Relationship Id="rId18" Type="http://schemas.openxmlformats.org/officeDocument/2006/relationships/hyperlink" Target="https://www.gov.br/empresas-e-negocios/pt-br/empreendedor" TargetMode="External"/><Relationship Id="rId26" Type="http://schemas.openxmlformats.org/officeDocument/2006/relationships/hyperlink" Target="https://www.gov.br/economia/pt-br/assuntos/drei/legislacao/arquivos/legislacoes-federais/indrei772020.pdf" TargetMode="External"/><Relationship Id="rId3" Type="http://schemas.openxmlformats.org/officeDocument/2006/relationships/styles" Target="styles.xml"/><Relationship Id="rId21" Type="http://schemas.openxmlformats.org/officeDocument/2006/relationships/hyperlink" Target="https://www.gov.br/empresas-e-negocios/pt-br/empreendedor" TargetMode="External"/><Relationship Id="rId7" Type="http://schemas.openxmlformats.org/officeDocument/2006/relationships/endnotes" Target="endnotes.xml"/><Relationship Id="rId12" Type="http://schemas.openxmlformats.org/officeDocument/2006/relationships/hyperlink" Target="https://www.portaltransparencia.gov.br/sancoes/cnep" TargetMode="External"/><Relationship Id="rId17" Type="http://schemas.openxmlformats.org/officeDocument/2006/relationships/hyperlink" Target="https://www.gov.br/empresas-e-negocios/pt-br/empreendedor" TargetMode="External"/><Relationship Id="rId25" Type="http://schemas.openxmlformats.org/officeDocument/2006/relationships/hyperlink" Target="https://www.gov.br/economia/pt-br/assuntos/drei/legislacao/arquivos/legislacoes-federais/indrei772020.pdf" TargetMode="External"/><Relationship Id="rId2" Type="http://schemas.openxmlformats.org/officeDocument/2006/relationships/numbering" Target="numbering.xml"/><Relationship Id="rId16" Type="http://schemas.openxmlformats.org/officeDocument/2006/relationships/hyperlink" Target="https://www.gov.br/empresas-e-negocios/pt-br/empreendedor" TargetMode="External"/><Relationship Id="rId20" Type="http://schemas.openxmlformats.org/officeDocument/2006/relationships/hyperlink" Target="https://www.gov.br/empresas-e-negocios/pt-br/empreendedo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transparencia.gov.br/sancoes/cnep" TargetMode="External"/><Relationship Id="rId24" Type="http://schemas.openxmlformats.org/officeDocument/2006/relationships/hyperlink" Target="https://www.gov.br/economia/pt-br/assuntos/drei/legislacao/arquivos/legislacoes-federais/indrei772020.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empresas-e-negocios/pt-br/empreendedor" TargetMode="External"/><Relationship Id="rId23" Type="http://schemas.openxmlformats.org/officeDocument/2006/relationships/hyperlink" Target="https://www.gov.br/economia/pt-br/assuntos/drei/legislacao/arquivos/legislacoes-federais/indrei772020.pdf" TargetMode="External"/><Relationship Id="rId28" Type="http://schemas.openxmlformats.org/officeDocument/2006/relationships/header" Target="header2.xml"/><Relationship Id="rId10" Type="http://schemas.openxmlformats.org/officeDocument/2006/relationships/hyperlink" Target="http://www.portaldatransparencia.gov.br/ceis" TargetMode="External"/><Relationship Id="rId19" Type="http://schemas.openxmlformats.org/officeDocument/2006/relationships/hyperlink" Target="https://www.gov.br/empresas-e-negocios/pt-br/empreendedo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yperlink" Target="https://www.gov.br/empresas-e-negocios/pt-br/empreendedor" TargetMode="External"/><Relationship Id="rId22" Type="http://schemas.openxmlformats.org/officeDocument/2006/relationships/hyperlink" Target="https://www.gov.br/economia/pt-br/assuntos/drei/legislacao/arquivos/legislacoes-federais/indrei772020.pdf" TargetMode="External"/><Relationship Id="rId27" Type="http://schemas.openxmlformats.org/officeDocument/2006/relationships/header" Target="header1.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84BB1-5267-4C02-A191-0A2BB31C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11141</Words>
  <Characters>60162</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71161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4</cp:revision>
  <cp:lastPrinted>2024-11-27T13:32:00Z</cp:lastPrinted>
  <dcterms:created xsi:type="dcterms:W3CDTF">2025-01-08T16:41:00Z</dcterms:created>
  <dcterms:modified xsi:type="dcterms:W3CDTF">2025-01-28T18:03:00Z</dcterms:modified>
</cp:coreProperties>
</file>