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4CB" w:rsidRPr="008424CB" w:rsidRDefault="008424CB" w:rsidP="008424CB">
      <w:pPr>
        <w:spacing w:after="100"/>
        <w:jc w:val="center"/>
        <w:rPr>
          <w:b/>
          <w:iCs/>
          <w:lang w:eastAsia="ar-SA"/>
        </w:rPr>
      </w:pPr>
      <w:r w:rsidRPr="008424CB">
        <w:rPr>
          <w:b/>
          <w:bCs/>
          <w:iCs/>
          <w:lang w:eastAsia="ar-SA"/>
        </w:rPr>
        <w:t xml:space="preserve">PROJETO DE LEI ORDINÁRIA Nº </w:t>
      </w:r>
      <w:r w:rsidR="001E6A20" w:rsidRPr="001E6A20">
        <w:rPr>
          <w:b/>
          <w:bCs/>
          <w:iCs/>
          <w:lang w:eastAsia="ar-SA"/>
        </w:rPr>
        <w:t>18</w:t>
      </w:r>
      <w:r w:rsidR="00C67961" w:rsidRPr="001E6A20">
        <w:rPr>
          <w:b/>
          <w:bCs/>
          <w:iCs/>
          <w:lang w:eastAsia="ar-SA"/>
        </w:rPr>
        <w:t>/2022</w:t>
      </w:r>
    </w:p>
    <w:p w:rsidR="008424CB" w:rsidRPr="008424CB" w:rsidRDefault="008424CB" w:rsidP="008424CB">
      <w:pPr>
        <w:spacing w:after="100"/>
        <w:jc w:val="center"/>
        <w:rPr>
          <w:bCs/>
          <w:iCs/>
          <w:lang w:eastAsia="ar-SA"/>
        </w:rPr>
      </w:pPr>
    </w:p>
    <w:p w:rsidR="0070588B" w:rsidRPr="00814F88" w:rsidRDefault="00C67D44" w:rsidP="00814F88">
      <w:pPr>
        <w:ind w:left="3540"/>
        <w:jc w:val="both"/>
        <w:rPr>
          <w:b/>
          <w:i/>
        </w:rPr>
      </w:pPr>
      <w:r w:rsidRPr="00C67D44">
        <w:rPr>
          <w:b/>
          <w:i/>
        </w:rPr>
        <w:t>“</w:t>
      </w:r>
      <w:r w:rsidR="00814F88">
        <w:rPr>
          <w:b/>
          <w:i/>
        </w:rPr>
        <w:t>Aut</w:t>
      </w:r>
      <w:r w:rsidR="008F3FE4">
        <w:rPr>
          <w:b/>
          <w:i/>
        </w:rPr>
        <w:t>oriza a concessão de subvenção às</w:t>
      </w:r>
      <w:r w:rsidR="00814F88">
        <w:rPr>
          <w:b/>
          <w:i/>
        </w:rPr>
        <w:t xml:space="preserve"> </w:t>
      </w:r>
      <w:r w:rsidR="008F3FE4">
        <w:rPr>
          <w:b/>
          <w:i/>
        </w:rPr>
        <w:t>entidades que menciona”</w:t>
      </w:r>
      <w:r w:rsidR="00814F88">
        <w:rPr>
          <w:b/>
          <w:i/>
        </w:rPr>
        <w:t>.</w:t>
      </w:r>
    </w:p>
    <w:p w:rsidR="00814F88" w:rsidRPr="00296D3D" w:rsidRDefault="00814F88" w:rsidP="00814F88">
      <w:pPr>
        <w:pStyle w:val="Corpodetexto"/>
        <w:rPr>
          <w:b/>
          <w:bCs/>
          <w:color w:val="000000" w:themeColor="text1"/>
          <w:szCs w:val="24"/>
        </w:rPr>
      </w:pPr>
    </w:p>
    <w:p w:rsidR="00814F88" w:rsidRPr="00296D3D" w:rsidRDefault="00814F88" w:rsidP="00814F88">
      <w:pPr>
        <w:pStyle w:val="Corpodetexto"/>
        <w:ind w:firstLine="720"/>
        <w:rPr>
          <w:color w:val="000000" w:themeColor="text1"/>
          <w:szCs w:val="24"/>
        </w:rPr>
      </w:pPr>
      <w:r w:rsidRPr="00296D3D">
        <w:rPr>
          <w:color w:val="000000" w:themeColor="text1"/>
          <w:szCs w:val="24"/>
        </w:rPr>
        <w:t xml:space="preserve">A Câmara Municipal de Lima Duarte, MG, nos limites constitucionais e com fundamento no inc. IV do art. 9º, art. 14 e art. 95, IX, todos da Lei Orgânica, </w:t>
      </w:r>
      <w:proofErr w:type="gramStart"/>
      <w:r w:rsidRPr="00296D3D">
        <w:rPr>
          <w:color w:val="000000" w:themeColor="text1"/>
          <w:szCs w:val="24"/>
        </w:rPr>
        <w:t>aprova</w:t>
      </w:r>
      <w:proofErr w:type="gramEnd"/>
      <w:r w:rsidRPr="00296D3D">
        <w:rPr>
          <w:color w:val="000000" w:themeColor="text1"/>
          <w:szCs w:val="24"/>
        </w:rPr>
        <w:t xml:space="preserve"> e a Prefeita sanciona a seguinte lei.</w:t>
      </w:r>
    </w:p>
    <w:p w:rsidR="00814F88" w:rsidRPr="00296D3D" w:rsidRDefault="00814F88" w:rsidP="00814F88">
      <w:pPr>
        <w:pStyle w:val="Corpodetexto"/>
        <w:rPr>
          <w:color w:val="000000" w:themeColor="text1"/>
          <w:szCs w:val="24"/>
        </w:rPr>
      </w:pPr>
    </w:p>
    <w:p w:rsidR="00814F88" w:rsidRPr="00296D3D" w:rsidRDefault="00814F88" w:rsidP="00814F88">
      <w:pPr>
        <w:pStyle w:val="Corpodetexto"/>
        <w:ind w:right="114"/>
        <w:rPr>
          <w:color w:val="000000" w:themeColor="text1"/>
          <w:szCs w:val="24"/>
        </w:rPr>
      </w:pPr>
      <w:r w:rsidRPr="00296D3D">
        <w:rPr>
          <w:b/>
          <w:bCs/>
          <w:color w:val="000000" w:themeColor="text1"/>
          <w:szCs w:val="24"/>
        </w:rPr>
        <w:t xml:space="preserve">Art. 1º </w:t>
      </w:r>
      <w:r w:rsidRPr="00296D3D">
        <w:rPr>
          <w:color w:val="000000" w:themeColor="text1"/>
          <w:szCs w:val="24"/>
        </w:rPr>
        <w:t>Fica o Chefe do Poder Executivo Municipal autorizado</w:t>
      </w:r>
      <w:r w:rsidR="008F3FE4" w:rsidRPr="00296D3D">
        <w:rPr>
          <w:color w:val="000000" w:themeColor="text1"/>
          <w:szCs w:val="24"/>
        </w:rPr>
        <w:t xml:space="preserve"> a conceder subvenções sociais</w:t>
      </w:r>
      <w:r w:rsidRPr="00296D3D">
        <w:rPr>
          <w:color w:val="000000" w:themeColor="text1"/>
          <w:szCs w:val="24"/>
        </w:rPr>
        <w:t>, às Entidades abaixo relacionadas, nos seguintes valores:</w:t>
      </w:r>
    </w:p>
    <w:p w:rsidR="00814F88" w:rsidRPr="00296D3D" w:rsidRDefault="00814F88" w:rsidP="00814F88">
      <w:pPr>
        <w:pStyle w:val="Corpodetexto"/>
        <w:spacing w:before="11"/>
        <w:rPr>
          <w:color w:val="000000" w:themeColor="text1"/>
          <w:szCs w:val="24"/>
        </w:rPr>
      </w:pPr>
    </w:p>
    <w:tbl>
      <w:tblPr>
        <w:tblW w:w="10210" w:type="dxa"/>
        <w:tblInd w:w="489" w:type="dxa"/>
        <w:tblLook w:val="01E0"/>
      </w:tblPr>
      <w:tblGrid>
        <w:gridCol w:w="497"/>
        <w:gridCol w:w="7771"/>
        <w:gridCol w:w="1942"/>
      </w:tblGrid>
      <w:tr w:rsidR="00814F88" w:rsidRPr="00296D3D" w:rsidTr="008F3FE4">
        <w:trPr>
          <w:trHeight w:val="639"/>
        </w:trPr>
        <w:tc>
          <w:tcPr>
            <w:tcW w:w="490" w:type="dxa"/>
            <w:hideMark/>
          </w:tcPr>
          <w:p w:rsidR="00814F88" w:rsidRPr="00296D3D" w:rsidRDefault="00814F88" w:rsidP="00814F88">
            <w:pPr>
              <w:pStyle w:val="TableParagraph"/>
              <w:spacing w:line="266" w:lineRule="exact"/>
              <w:ind w:left="0" w:right="18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6D3D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7776" w:type="dxa"/>
            <w:hideMark/>
          </w:tcPr>
          <w:p w:rsidR="003228B2" w:rsidRPr="00A67A81" w:rsidRDefault="008F3FE4" w:rsidP="008F3FE4">
            <w:pPr>
              <w:pStyle w:val="TableParagraph"/>
              <w:ind w:left="0" w:right="-1800"/>
              <w:jc w:val="both"/>
              <w:rPr>
                <w:color w:val="000000" w:themeColor="text1"/>
                <w:sz w:val="24"/>
                <w:szCs w:val="24"/>
              </w:rPr>
            </w:pPr>
            <w:r w:rsidRPr="00A67A81">
              <w:rPr>
                <w:color w:val="000000" w:themeColor="text1"/>
                <w:sz w:val="24"/>
                <w:szCs w:val="24"/>
              </w:rPr>
              <w:t>ASSOCIAÇÃO ESPORTIVA GALÁTICOS</w:t>
            </w:r>
            <w:r w:rsidR="00A67A81"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A67A81">
              <w:rPr>
                <w:color w:val="000000" w:themeColor="text1"/>
                <w:sz w:val="24"/>
                <w:szCs w:val="24"/>
              </w:rPr>
              <w:t xml:space="preserve"> A.E.G.</w:t>
            </w:r>
            <w:r w:rsidR="003228B2" w:rsidRPr="00A67A81">
              <w:rPr>
                <w:color w:val="000000" w:themeColor="text1"/>
                <w:sz w:val="24"/>
                <w:szCs w:val="24"/>
              </w:rPr>
              <w:t>:</w:t>
            </w:r>
          </w:p>
          <w:p w:rsidR="00814F88" w:rsidRPr="00A67A81" w:rsidRDefault="00814F88" w:rsidP="001D6C7B">
            <w:pPr>
              <w:pStyle w:val="TableParagraph"/>
              <w:ind w:left="0" w:right="-1800"/>
              <w:jc w:val="both"/>
              <w:rPr>
                <w:color w:val="000000" w:themeColor="text1"/>
                <w:sz w:val="24"/>
                <w:szCs w:val="24"/>
              </w:rPr>
            </w:pPr>
            <w:r w:rsidRPr="00A67A81">
              <w:rPr>
                <w:color w:val="000000" w:themeColor="text1"/>
                <w:sz w:val="24"/>
                <w:szCs w:val="24"/>
              </w:rPr>
              <w:t xml:space="preserve">CNPJ </w:t>
            </w:r>
            <w:r w:rsidR="008F3FE4" w:rsidRPr="00A67A81">
              <w:rPr>
                <w:color w:val="000000" w:themeColor="text1"/>
                <w:sz w:val="24"/>
                <w:szCs w:val="24"/>
              </w:rPr>
              <w:t>28.028.357/0</w:t>
            </w:r>
            <w:r w:rsidR="001D6C7B" w:rsidRPr="00A67A81">
              <w:rPr>
                <w:color w:val="000000" w:themeColor="text1"/>
                <w:sz w:val="24"/>
                <w:szCs w:val="24"/>
              </w:rPr>
              <w:t>0</w:t>
            </w:r>
            <w:r w:rsidR="008F3FE4" w:rsidRPr="00A67A81">
              <w:rPr>
                <w:color w:val="000000" w:themeColor="text1"/>
                <w:sz w:val="24"/>
                <w:szCs w:val="24"/>
              </w:rPr>
              <w:t>01</w:t>
            </w:r>
            <w:r w:rsidR="003228B2" w:rsidRPr="00A67A81">
              <w:rPr>
                <w:color w:val="000000" w:themeColor="text1"/>
                <w:sz w:val="24"/>
                <w:szCs w:val="24"/>
              </w:rPr>
              <w:t>-</w:t>
            </w:r>
            <w:r w:rsidR="001D6C7B" w:rsidRPr="00A67A81">
              <w:rPr>
                <w:color w:val="000000" w:themeColor="text1"/>
                <w:sz w:val="24"/>
                <w:szCs w:val="24"/>
              </w:rPr>
              <w:t>28.................</w:t>
            </w:r>
            <w:r w:rsidRPr="00A67A81">
              <w:rPr>
                <w:color w:val="000000" w:themeColor="text1"/>
                <w:sz w:val="24"/>
                <w:szCs w:val="24"/>
              </w:rPr>
              <w:t>.</w:t>
            </w:r>
            <w:r w:rsidR="003228B2" w:rsidRPr="00A67A81">
              <w:rPr>
                <w:color w:val="000000" w:themeColor="text1"/>
                <w:sz w:val="24"/>
                <w:szCs w:val="24"/>
              </w:rPr>
              <w:t>.....</w:t>
            </w:r>
            <w:r w:rsidRPr="00A67A81">
              <w:rPr>
                <w:color w:val="000000" w:themeColor="text1"/>
                <w:sz w:val="24"/>
                <w:szCs w:val="24"/>
              </w:rPr>
              <w:t>........</w:t>
            </w:r>
            <w:r w:rsidR="003228B2" w:rsidRPr="00A67A81">
              <w:rPr>
                <w:color w:val="000000" w:themeColor="text1"/>
                <w:sz w:val="24"/>
                <w:szCs w:val="24"/>
              </w:rPr>
              <w:t>....</w:t>
            </w:r>
            <w:r w:rsidRPr="00A67A81">
              <w:rPr>
                <w:color w:val="000000" w:themeColor="text1"/>
                <w:sz w:val="24"/>
                <w:szCs w:val="24"/>
              </w:rPr>
              <w:t>.....</w:t>
            </w:r>
            <w:r w:rsidR="008F3FE4" w:rsidRPr="00A67A81">
              <w:rPr>
                <w:color w:val="000000" w:themeColor="text1"/>
                <w:sz w:val="24"/>
                <w:szCs w:val="24"/>
              </w:rPr>
              <w:t>..................R$ 10</w:t>
            </w:r>
            <w:r w:rsidRPr="00A67A81">
              <w:rPr>
                <w:color w:val="000000" w:themeColor="text1"/>
                <w:sz w:val="24"/>
                <w:szCs w:val="24"/>
              </w:rPr>
              <w:t>.000,00</w:t>
            </w:r>
          </w:p>
        </w:tc>
        <w:tc>
          <w:tcPr>
            <w:tcW w:w="1944" w:type="dxa"/>
          </w:tcPr>
          <w:p w:rsidR="00814F88" w:rsidRPr="00296D3D" w:rsidRDefault="00814F88" w:rsidP="00814F88">
            <w:pPr>
              <w:pStyle w:val="TableParagraph"/>
              <w:spacing w:line="266" w:lineRule="exac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14F88" w:rsidRPr="00296D3D" w:rsidTr="008F3FE4">
        <w:trPr>
          <w:trHeight w:val="759"/>
        </w:trPr>
        <w:tc>
          <w:tcPr>
            <w:tcW w:w="490" w:type="dxa"/>
            <w:hideMark/>
          </w:tcPr>
          <w:p w:rsidR="00814F88" w:rsidRPr="00296D3D" w:rsidRDefault="00814F88" w:rsidP="00814F88">
            <w:pPr>
              <w:pStyle w:val="TableParagraph"/>
              <w:spacing w:before="87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6D3D">
              <w:rPr>
                <w:b/>
                <w:bCs/>
                <w:color w:val="000000" w:themeColor="text1"/>
                <w:sz w:val="24"/>
                <w:szCs w:val="24"/>
              </w:rPr>
              <w:t xml:space="preserve">II </w:t>
            </w:r>
          </w:p>
        </w:tc>
        <w:tc>
          <w:tcPr>
            <w:tcW w:w="7776" w:type="dxa"/>
            <w:hideMark/>
          </w:tcPr>
          <w:p w:rsidR="00296D3D" w:rsidRPr="00A67A81" w:rsidRDefault="001D6C7B" w:rsidP="00814F88">
            <w:pPr>
              <w:pStyle w:val="TableParagraph"/>
              <w:spacing w:before="87"/>
              <w:ind w:left="0" w:right="73"/>
              <w:jc w:val="both"/>
              <w:rPr>
                <w:color w:val="000000" w:themeColor="text1"/>
                <w:sz w:val="24"/>
                <w:szCs w:val="24"/>
              </w:rPr>
            </w:pPr>
            <w:r w:rsidRPr="00A67A81">
              <w:rPr>
                <w:sz w:val="24"/>
                <w:szCs w:val="24"/>
              </w:rPr>
              <w:t>CONSELHO DO DESENVOLVIMENTO CO</w:t>
            </w:r>
            <w:r w:rsidR="00A67A81">
              <w:rPr>
                <w:sz w:val="24"/>
                <w:szCs w:val="24"/>
              </w:rPr>
              <w:t xml:space="preserve">MUNITÁRIO DE SÃO JOSÉ DOS LOPES - </w:t>
            </w:r>
            <w:r w:rsidRPr="00A67A81">
              <w:rPr>
                <w:sz w:val="24"/>
                <w:szCs w:val="24"/>
              </w:rPr>
              <w:t>CONDECLO:</w:t>
            </w:r>
            <w:r w:rsidRPr="00A67A8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14F88" w:rsidRPr="00A67A81" w:rsidRDefault="00296D3D" w:rsidP="008773C3">
            <w:pPr>
              <w:pStyle w:val="TableParagraph"/>
              <w:spacing w:before="87"/>
              <w:ind w:left="0" w:right="73"/>
              <w:jc w:val="both"/>
              <w:rPr>
                <w:color w:val="000000" w:themeColor="text1"/>
                <w:sz w:val="24"/>
                <w:szCs w:val="24"/>
              </w:rPr>
            </w:pPr>
            <w:r w:rsidRPr="00A67A81">
              <w:rPr>
                <w:color w:val="000000" w:themeColor="text1"/>
                <w:sz w:val="24"/>
                <w:szCs w:val="24"/>
              </w:rPr>
              <w:t>CNPJ</w:t>
            </w:r>
            <w:r w:rsidR="006C0393" w:rsidRPr="00A67A81">
              <w:rPr>
                <w:color w:val="000000" w:themeColor="text1"/>
                <w:sz w:val="24"/>
                <w:szCs w:val="24"/>
              </w:rPr>
              <w:t xml:space="preserve"> </w:t>
            </w:r>
            <w:r w:rsidR="006C0393" w:rsidRPr="00A67A81">
              <w:rPr>
                <w:sz w:val="24"/>
                <w:szCs w:val="24"/>
              </w:rPr>
              <w:t>08.902.101/0001-60</w:t>
            </w:r>
            <w:r w:rsidRPr="00A67A81">
              <w:rPr>
                <w:color w:val="000000" w:themeColor="text1"/>
                <w:sz w:val="24"/>
                <w:szCs w:val="24"/>
              </w:rPr>
              <w:t>....</w:t>
            </w:r>
            <w:r w:rsidR="006C0393" w:rsidRPr="00A67A81">
              <w:rPr>
                <w:color w:val="000000" w:themeColor="text1"/>
                <w:sz w:val="24"/>
                <w:szCs w:val="24"/>
              </w:rPr>
              <w:t>............................................</w:t>
            </w:r>
            <w:r w:rsidR="003B1DFD">
              <w:rPr>
                <w:color w:val="000000" w:themeColor="text1"/>
                <w:sz w:val="24"/>
                <w:szCs w:val="24"/>
              </w:rPr>
              <w:t>..</w:t>
            </w:r>
            <w:r w:rsidR="006C0393" w:rsidRPr="00A67A81">
              <w:rPr>
                <w:color w:val="000000" w:themeColor="text1"/>
                <w:sz w:val="24"/>
                <w:szCs w:val="24"/>
              </w:rPr>
              <w:t>..........</w:t>
            </w:r>
            <w:r w:rsidR="00814F88" w:rsidRPr="00094151">
              <w:rPr>
                <w:color w:val="000000" w:themeColor="text1"/>
                <w:sz w:val="24"/>
                <w:szCs w:val="24"/>
              </w:rPr>
              <w:t xml:space="preserve">R$ </w:t>
            </w:r>
            <w:r w:rsidR="008773C3">
              <w:rPr>
                <w:color w:val="000000" w:themeColor="text1"/>
                <w:sz w:val="24"/>
                <w:szCs w:val="24"/>
              </w:rPr>
              <w:t>7.5</w:t>
            </w:r>
            <w:r w:rsidR="006C0393" w:rsidRPr="00094151">
              <w:rPr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944" w:type="dxa"/>
          </w:tcPr>
          <w:p w:rsidR="00814F88" w:rsidRPr="00296D3D" w:rsidRDefault="00814F88" w:rsidP="00814F88">
            <w:pPr>
              <w:pStyle w:val="TableParagraph"/>
              <w:tabs>
                <w:tab w:val="left" w:pos="665"/>
              </w:tabs>
              <w:spacing w:before="87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14F88" w:rsidRPr="00296D3D" w:rsidTr="008F3FE4">
        <w:trPr>
          <w:trHeight w:val="662"/>
        </w:trPr>
        <w:tc>
          <w:tcPr>
            <w:tcW w:w="490" w:type="dxa"/>
            <w:hideMark/>
          </w:tcPr>
          <w:p w:rsidR="00814F88" w:rsidRPr="00296D3D" w:rsidRDefault="00814F88" w:rsidP="00814F88">
            <w:pPr>
              <w:pStyle w:val="TableParagraph"/>
              <w:spacing w:before="110"/>
              <w:ind w:left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96D3D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6C0393">
              <w:rPr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296D3D">
              <w:rPr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</w:p>
        </w:tc>
        <w:tc>
          <w:tcPr>
            <w:tcW w:w="7776" w:type="dxa"/>
            <w:hideMark/>
          </w:tcPr>
          <w:p w:rsidR="00296D3D" w:rsidRPr="00A67A81" w:rsidRDefault="00296D3D" w:rsidP="00814F88">
            <w:pPr>
              <w:pStyle w:val="TableParagraph"/>
              <w:spacing w:before="11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67A81">
              <w:rPr>
                <w:sz w:val="24"/>
                <w:szCs w:val="24"/>
              </w:rPr>
              <w:t>ASSOCIAÇÃO LIMADUARTINA</w:t>
            </w:r>
            <w:r w:rsidR="00A67A81">
              <w:rPr>
                <w:sz w:val="24"/>
                <w:szCs w:val="24"/>
              </w:rPr>
              <w:t xml:space="preserve"> AMIGOS DA COMUNICAÇÃO - </w:t>
            </w:r>
            <w:r w:rsidRPr="00A67A81">
              <w:rPr>
                <w:sz w:val="24"/>
                <w:szCs w:val="24"/>
              </w:rPr>
              <w:t>ALAC</w:t>
            </w:r>
            <w:r w:rsidRPr="00A67A81">
              <w:rPr>
                <w:color w:val="000000" w:themeColor="text1"/>
                <w:sz w:val="24"/>
                <w:szCs w:val="24"/>
              </w:rPr>
              <w:t>:</w:t>
            </w:r>
          </w:p>
          <w:p w:rsidR="007B4E84" w:rsidRPr="00A67A81" w:rsidRDefault="00296D3D" w:rsidP="006C0393">
            <w:pPr>
              <w:pStyle w:val="TableParagraph"/>
              <w:spacing w:before="11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67A81">
              <w:rPr>
                <w:color w:val="000000" w:themeColor="text1"/>
                <w:sz w:val="24"/>
                <w:szCs w:val="24"/>
              </w:rPr>
              <w:t>CNPJ 03.236.354/0001-26</w:t>
            </w:r>
            <w:r w:rsidR="00814F88" w:rsidRPr="00A67A81">
              <w:rPr>
                <w:color w:val="000000" w:themeColor="text1"/>
                <w:sz w:val="24"/>
                <w:szCs w:val="24"/>
              </w:rPr>
              <w:t xml:space="preserve">...........................................................R$ </w:t>
            </w:r>
            <w:r w:rsidR="006C0393" w:rsidRPr="00A67A81">
              <w:rPr>
                <w:color w:val="000000" w:themeColor="text1"/>
                <w:sz w:val="24"/>
                <w:szCs w:val="24"/>
              </w:rPr>
              <w:t>6.000,00</w:t>
            </w:r>
          </w:p>
        </w:tc>
        <w:tc>
          <w:tcPr>
            <w:tcW w:w="1944" w:type="dxa"/>
          </w:tcPr>
          <w:p w:rsidR="00814F88" w:rsidRPr="00296D3D" w:rsidRDefault="00814F88" w:rsidP="00814F88">
            <w:pPr>
              <w:pStyle w:val="TableParagraph"/>
              <w:tabs>
                <w:tab w:val="left" w:pos="665"/>
              </w:tabs>
              <w:spacing w:before="11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14F88" w:rsidRDefault="00814F88" w:rsidP="00814F88">
      <w:pPr>
        <w:pStyle w:val="Corpodetexto"/>
        <w:spacing w:before="228"/>
        <w:ind w:right="110"/>
        <w:rPr>
          <w:color w:val="000000" w:themeColor="text1"/>
          <w:szCs w:val="24"/>
          <w:lang w:val="pt-PT" w:eastAsia="en-US"/>
        </w:rPr>
      </w:pPr>
      <w:r>
        <w:rPr>
          <w:b/>
          <w:bCs/>
          <w:color w:val="000000" w:themeColor="text1"/>
        </w:rPr>
        <w:t xml:space="preserve">Art. 2º </w:t>
      </w:r>
      <w:r>
        <w:rPr>
          <w:color w:val="000000" w:themeColor="text1"/>
        </w:rPr>
        <w:t>As subvenções sociais serão concedidas às Entidades mencionadas no art. 1º desta lei para a execução das suas atividades conforme Termo de Convênio celebrado, desde que esteja legalmente constituída e, na época da efetiva concessão do benefício, possua o título de utilidade pública.</w:t>
      </w:r>
    </w:p>
    <w:p w:rsidR="00814F88" w:rsidRDefault="00814F88" w:rsidP="00814F88">
      <w:pPr>
        <w:pStyle w:val="Corpodetexto"/>
        <w:rPr>
          <w:color w:val="000000" w:themeColor="text1"/>
        </w:rPr>
      </w:pPr>
    </w:p>
    <w:p w:rsidR="00814F88" w:rsidRDefault="00814F88" w:rsidP="00814F88">
      <w:pPr>
        <w:pStyle w:val="Corpodetexto"/>
        <w:ind w:right="112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Art. 3º </w:t>
      </w:r>
      <w:r>
        <w:rPr>
          <w:color w:val="000000" w:themeColor="text1"/>
        </w:rPr>
        <w:t>Os recursos previstos nesta lei serão liberados conforme o estabelecido em plano de trabalho constante do Termo de Convênio celebrado e de acordo com as disponibilidades financeiras.</w:t>
      </w:r>
    </w:p>
    <w:p w:rsidR="00814F88" w:rsidRDefault="00814F88" w:rsidP="00814F88">
      <w:pPr>
        <w:pStyle w:val="Corpodetexto"/>
        <w:ind w:right="112"/>
        <w:rPr>
          <w:color w:val="000000" w:themeColor="text1"/>
        </w:rPr>
      </w:pPr>
    </w:p>
    <w:p w:rsidR="00814F88" w:rsidRDefault="00A67A81" w:rsidP="00814F88">
      <w:pPr>
        <w:pStyle w:val="Corpodetexto"/>
        <w:ind w:right="112"/>
        <w:rPr>
          <w:color w:val="000000" w:themeColor="text1"/>
        </w:rPr>
      </w:pPr>
      <w:r>
        <w:rPr>
          <w:b/>
          <w:bCs/>
          <w:color w:val="000000" w:themeColor="text1"/>
        </w:rPr>
        <w:t>§1º</w:t>
      </w:r>
      <w:r w:rsidR="00814F88">
        <w:rPr>
          <w:color w:val="000000" w:themeColor="text1"/>
        </w:rPr>
        <w:t xml:space="preserve"> Após assinatura, o termo de convênio disposto no </w:t>
      </w:r>
      <w:r w:rsidR="00814F88">
        <w:rPr>
          <w:i/>
          <w:iCs/>
          <w:color w:val="000000" w:themeColor="text1"/>
        </w:rPr>
        <w:t xml:space="preserve">caput </w:t>
      </w:r>
      <w:r w:rsidR="00814F88">
        <w:rPr>
          <w:color w:val="000000" w:themeColor="text1"/>
        </w:rPr>
        <w:t>deverá ser encaminhado à Câmara Municipal, no prazo de 10 (dez) dias úteis, para conhecimento.</w:t>
      </w:r>
    </w:p>
    <w:p w:rsidR="00A67A81" w:rsidRDefault="00A67A81" w:rsidP="00814F88">
      <w:pPr>
        <w:pStyle w:val="Corpodetexto"/>
        <w:ind w:right="112"/>
        <w:rPr>
          <w:color w:val="000000" w:themeColor="text1"/>
        </w:rPr>
      </w:pPr>
    </w:p>
    <w:p w:rsidR="00A67A81" w:rsidRDefault="00A67A81" w:rsidP="00A67A81">
      <w:pPr>
        <w:jc w:val="both"/>
      </w:pPr>
      <w:r w:rsidRPr="00E43FE0">
        <w:rPr>
          <w:b/>
          <w:color w:val="000000" w:themeColor="text1"/>
        </w:rPr>
        <w:t>§2º</w:t>
      </w:r>
      <w:r w:rsidR="00E43FE0">
        <w:rPr>
          <w:color w:val="000000" w:themeColor="text1"/>
        </w:rPr>
        <w:t xml:space="preserve"> </w:t>
      </w:r>
      <w:r>
        <w:t>São parte integrante desta lei os seguintes anexos:</w:t>
      </w:r>
    </w:p>
    <w:p w:rsidR="00A67A81" w:rsidRDefault="00A67A81" w:rsidP="00A67A81">
      <w:pPr>
        <w:jc w:val="both"/>
      </w:pPr>
    </w:p>
    <w:p w:rsidR="00A67A81" w:rsidRDefault="00A67A81" w:rsidP="00A67A81">
      <w:pPr>
        <w:jc w:val="both"/>
      </w:pPr>
      <w:r>
        <w:t>I - Minuta dos convênios que serão celebrados;</w:t>
      </w:r>
    </w:p>
    <w:p w:rsidR="00A67A81" w:rsidRDefault="00A67A81" w:rsidP="00A67A81">
      <w:pPr>
        <w:jc w:val="both"/>
      </w:pPr>
      <w:r>
        <w:t>II - Plano de trabalho;</w:t>
      </w:r>
    </w:p>
    <w:p w:rsidR="00A67A81" w:rsidRDefault="00A67A81" w:rsidP="00A67A81">
      <w:pPr>
        <w:jc w:val="both"/>
      </w:pPr>
      <w:r>
        <w:t xml:space="preserve">III </w:t>
      </w:r>
      <w:r w:rsidR="00E43FE0">
        <w:t>- Cronograma de Desembolso</w:t>
      </w:r>
      <w:r>
        <w:t>;</w:t>
      </w:r>
    </w:p>
    <w:p w:rsidR="00A67A81" w:rsidRDefault="00E43FE0" w:rsidP="00A67A81">
      <w:pPr>
        <w:pStyle w:val="Corpodetexto"/>
        <w:ind w:right="112"/>
        <w:rPr>
          <w:color w:val="000000" w:themeColor="text1"/>
        </w:rPr>
      </w:pPr>
      <w:r>
        <w:rPr>
          <w:szCs w:val="24"/>
        </w:rPr>
        <w:t xml:space="preserve">IV - </w:t>
      </w:r>
      <w:r w:rsidR="00A67A81">
        <w:rPr>
          <w:szCs w:val="24"/>
        </w:rPr>
        <w:t>Relação de pagamento</w:t>
      </w:r>
      <w:r>
        <w:rPr>
          <w:szCs w:val="24"/>
        </w:rPr>
        <w:t>.</w:t>
      </w:r>
    </w:p>
    <w:p w:rsidR="00814F88" w:rsidRDefault="00814F88" w:rsidP="00814F88">
      <w:pPr>
        <w:pStyle w:val="Corpodetexto"/>
        <w:rPr>
          <w:color w:val="000000" w:themeColor="text1"/>
        </w:rPr>
      </w:pP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Art. 4º </w:t>
      </w:r>
      <w:r>
        <w:rPr>
          <w:color w:val="000000" w:themeColor="text1"/>
        </w:rPr>
        <w:t>Ficam as Entidades contempladas pelo Município com subvenções sociais obrigadas a prestarem contas da aplicação dos recursos recebidos ao Poder Executivo e Legislativo Municipal até o dia 30 (trinta) de março do ano subsequente ao do recebimento da subvenção.</w:t>
      </w: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§ 1º </w:t>
      </w:r>
      <w:r>
        <w:rPr>
          <w:color w:val="000000" w:themeColor="text1"/>
        </w:rPr>
        <w:t>A prestação de contas estabelecida no caput deverá ser apresentada na forma estabelecida no termo de convênio e mediante relatório sucinto por meio de planilha de gastos, especificando no mínimo:</w:t>
      </w: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  <w:r>
        <w:rPr>
          <w:color w:val="000000" w:themeColor="text1"/>
        </w:rPr>
        <w:t>I - o nome da pessoa física ou jurídica recebedora de valores</w:t>
      </w: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  <w:proofErr w:type="gramStart"/>
      <w:r>
        <w:rPr>
          <w:color w:val="000000" w:themeColor="text1"/>
        </w:rPr>
        <w:t>advindos</w:t>
      </w:r>
      <w:proofErr w:type="gramEnd"/>
      <w:r>
        <w:rPr>
          <w:color w:val="000000" w:themeColor="text1"/>
        </w:rPr>
        <w:t xml:space="preserve"> da subvenção prevista nesta lei;</w:t>
      </w: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  <w:r>
        <w:rPr>
          <w:color w:val="000000" w:themeColor="text1"/>
        </w:rPr>
        <w:t>II - o material adquirido ou serviço prestado;</w:t>
      </w: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  <w:r>
        <w:rPr>
          <w:color w:val="000000" w:themeColor="text1"/>
        </w:rPr>
        <w:t>III - o valor pago;</w:t>
      </w: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  <w:r>
        <w:rPr>
          <w:color w:val="000000" w:themeColor="text1"/>
        </w:rPr>
        <w:t>IV - a data de pagamento;</w:t>
      </w: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  <w:r>
        <w:rPr>
          <w:color w:val="000000" w:themeColor="text1"/>
        </w:rPr>
        <w:t>V - o número da nota fiscal, da nota de pagamento ou do recibo</w:t>
      </w:r>
      <w:r w:rsidR="00E43FE0">
        <w:rPr>
          <w:color w:val="000000" w:themeColor="text1"/>
        </w:rPr>
        <w:t xml:space="preserve"> </w:t>
      </w:r>
      <w:r>
        <w:rPr>
          <w:color w:val="000000" w:themeColor="text1"/>
        </w:rPr>
        <w:t>de pagamento de autônomo.</w:t>
      </w: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</w:p>
    <w:p w:rsidR="00814F88" w:rsidRDefault="00814F88" w:rsidP="00814F88">
      <w:pPr>
        <w:pStyle w:val="Corpodetexto"/>
        <w:ind w:right="113"/>
        <w:rPr>
          <w:color w:val="000000" w:themeColor="text1"/>
        </w:rPr>
      </w:pPr>
      <w:r>
        <w:rPr>
          <w:b/>
          <w:bCs/>
          <w:color w:val="000000" w:themeColor="text1"/>
        </w:rPr>
        <w:t>§ 2º</w:t>
      </w:r>
      <w:r>
        <w:rPr>
          <w:color w:val="000000" w:themeColor="text1"/>
        </w:rPr>
        <w:t xml:space="preserve"> A entidade a ser beneficiada com a subvenção social prevista nesta lei não poderá utilizá-la para pagamento de juros e/ou multas.</w:t>
      </w:r>
    </w:p>
    <w:p w:rsidR="00814F88" w:rsidRDefault="00814F88" w:rsidP="00814F88">
      <w:pPr>
        <w:pStyle w:val="Corpodetexto"/>
        <w:rPr>
          <w:color w:val="000000" w:themeColor="text1"/>
        </w:rPr>
      </w:pPr>
    </w:p>
    <w:p w:rsidR="00814F88" w:rsidRDefault="00814F88" w:rsidP="00814F88">
      <w:pPr>
        <w:pStyle w:val="Corpodetexto"/>
        <w:ind w:right="114"/>
        <w:rPr>
          <w:color w:val="000000" w:themeColor="text1"/>
        </w:rPr>
      </w:pPr>
      <w:r>
        <w:rPr>
          <w:b/>
          <w:bCs/>
          <w:color w:val="000000" w:themeColor="text1"/>
        </w:rPr>
        <w:t>§ 3º</w:t>
      </w:r>
      <w:r>
        <w:rPr>
          <w:color w:val="000000" w:themeColor="text1"/>
        </w:rPr>
        <w:t xml:space="preserve"> As Entidades que não tiverem suas contas aprovadas pelo Poder Executivo ou que não prestarem contas não poderão ser contempladas com novas subvenções e deverão ressarcir aos cofres públicos os valores anteriormente recebidos.</w:t>
      </w:r>
    </w:p>
    <w:p w:rsidR="00814F88" w:rsidRDefault="00814F88" w:rsidP="00814F88">
      <w:pPr>
        <w:pStyle w:val="Corpodetexto"/>
        <w:spacing w:before="1"/>
        <w:rPr>
          <w:color w:val="000000" w:themeColor="text1"/>
        </w:rPr>
      </w:pPr>
    </w:p>
    <w:p w:rsidR="00814F88" w:rsidRDefault="00814F88" w:rsidP="005A012D">
      <w:pPr>
        <w:pStyle w:val="Corpodetexto"/>
        <w:ind w:right="111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Art. 5º </w:t>
      </w:r>
      <w:r>
        <w:rPr>
          <w:color w:val="000000" w:themeColor="text1"/>
        </w:rPr>
        <w:t>As despesas decorrentes desta lei correrão por conta de dotações orçamentárias próprias consignadas no Orçamento Municipal.</w:t>
      </w:r>
    </w:p>
    <w:p w:rsidR="005A012D" w:rsidRDefault="005A012D" w:rsidP="005A012D">
      <w:pPr>
        <w:pStyle w:val="Corpodetexto"/>
        <w:ind w:right="111"/>
        <w:rPr>
          <w:color w:val="000000" w:themeColor="text1"/>
        </w:rPr>
      </w:pPr>
    </w:p>
    <w:p w:rsidR="001902E7" w:rsidRDefault="00814F88" w:rsidP="001902E7">
      <w:pPr>
        <w:pStyle w:val="Corpodetex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Art. 6º </w:t>
      </w:r>
      <w:r w:rsidR="003B1DFD">
        <w:rPr>
          <w:color w:val="000000" w:themeColor="text1"/>
        </w:rPr>
        <w:t>Esta lei entra em vigor na data de sua publicação</w:t>
      </w:r>
      <w:r>
        <w:rPr>
          <w:color w:val="000000" w:themeColor="text1"/>
        </w:rPr>
        <w:t>.</w:t>
      </w:r>
    </w:p>
    <w:p w:rsidR="001902E7" w:rsidRDefault="001902E7" w:rsidP="001902E7">
      <w:pPr>
        <w:pStyle w:val="Corpodetexto"/>
        <w:rPr>
          <w:color w:val="000000" w:themeColor="text1"/>
        </w:rPr>
      </w:pPr>
    </w:p>
    <w:p w:rsidR="001902E7" w:rsidRDefault="001902E7" w:rsidP="001902E7">
      <w:pPr>
        <w:pStyle w:val="Corpodetexto"/>
        <w:rPr>
          <w:color w:val="000000" w:themeColor="text1"/>
        </w:rPr>
      </w:pPr>
    </w:p>
    <w:p w:rsidR="00814F88" w:rsidRDefault="00814F88" w:rsidP="001902E7">
      <w:pPr>
        <w:pStyle w:val="Corpodetexto"/>
        <w:jc w:val="center"/>
        <w:rPr>
          <w:color w:val="000000" w:themeColor="text1"/>
        </w:rPr>
      </w:pPr>
      <w:r>
        <w:rPr>
          <w:color w:val="000000" w:themeColor="text1"/>
        </w:rPr>
        <w:t>Lima Du</w:t>
      </w:r>
      <w:r w:rsidR="003B1DFD">
        <w:rPr>
          <w:color w:val="000000" w:themeColor="text1"/>
        </w:rPr>
        <w:t xml:space="preserve">arte, </w:t>
      </w:r>
      <w:r w:rsidR="007B4E84">
        <w:rPr>
          <w:color w:val="000000" w:themeColor="text1"/>
        </w:rPr>
        <w:t>09</w:t>
      </w:r>
      <w:r w:rsidR="00277BB6">
        <w:rPr>
          <w:color w:val="000000" w:themeColor="text1"/>
        </w:rPr>
        <w:t xml:space="preserve"> de maio</w:t>
      </w:r>
      <w:r w:rsidR="003B1DFD">
        <w:rPr>
          <w:color w:val="000000" w:themeColor="text1"/>
        </w:rPr>
        <w:t xml:space="preserve"> de 2022</w:t>
      </w:r>
      <w:r>
        <w:rPr>
          <w:color w:val="000000" w:themeColor="text1"/>
        </w:rPr>
        <w:t>.</w:t>
      </w:r>
    </w:p>
    <w:p w:rsidR="00814F88" w:rsidRDefault="00814F88" w:rsidP="00814F88">
      <w:pPr>
        <w:pStyle w:val="Corpodetexto"/>
        <w:ind w:left="679"/>
        <w:rPr>
          <w:color w:val="000000" w:themeColor="text1"/>
        </w:rPr>
      </w:pPr>
    </w:p>
    <w:p w:rsidR="00814F88" w:rsidRPr="001902E7" w:rsidRDefault="001902E7" w:rsidP="00814F88">
      <w:pPr>
        <w:jc w:val="center"/>
        <w:rPr>
          <w:color w:val="000000" w:themeColor="text1"/>
          <w:u w:val="single"/>
        </w:rPr>
      </w:pPr>
      <w:r w:rsidRPr="001902E7">
        <w:rPr>
          <w:color w:val="000000" w:themeColor="text1"/>
        </w:rPr>
        <w:t>ELENICE PEREIRA DELGADO SANTELLI</w:t>
      </w:r>
    </w:p>
    <w:p w:rsidR="00814F88" w:rsidRPr="001902E7" w:rsidRDefault="001902E7" w:rsidP="00814F88">
      <w:pPr>
        <w:jc w:val="center"/>
        <w:rPr>
          <w:color w:val="000000" w:themeColor="text1"/>
        </w:rPr>
      </w:pPr>
      <w:r w:rsidRPr="001902E7">
        <w:rPr>
          <w:iCs/>
          <w:color w:val="000000" w:themeColor="text1"/>
        </w:rPr>
        <w:t>Prefeita Municipal</w:t>
      </w:r>
    </w:p>
    <w:p w:rsidR="00814F88" w:rsidRDefault="00814F88" w:rsidP="00814F88">
      <w:pPr>
        <w:rPr>
          <w:color w:val="000000" w:themeColor="text1"/>
        </w:rPr>
      </w:pPr>
      <w:r>
        <w:rPr>
          <w:color w:val="000000" w:themeColor="text1"/>
        </w:rPr>
        <w:br/>
      </w:r>
    </w:p>
    <w:p w:rsidR="00814F88" w:rsidRDefault="00814F88" w:rsidP="00814F88">
      <w:pPr>
        <w:rPr>
          <w:color w:val="000000" w:themeColor="text1"/>
        </w:rPr>
      </w:pPr>
    </w:p>
    <w:p w:rsidR="0070588B" w:rsidRDefault="0070588B" w:rsidP="00B276A4">
      <w:pPr>
        <w:pStyle w:val="Corpodetexto"/>
        <w:jc w:val="center"/>
        <w:rPr>
          <w:b/>
          <w:szCs w:val="24"/>
        </w:rPr>
      </w:pPr>
    </w:p>
    <w:p w:rsidR="00C67D44" w:rsidRDefault="00C67D44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9A3695" w:rsidRDefault="009A3695" w:rsidP="008464E2">
      <w:pPr>
        <w:pStyle w:val="Corpodetexto"/>
        <w:rPr>
          <w:b/>
          <w:szCs w:val="24"/>
        </w:rPr>
      </w:pPr>
    </w:p>
    <w:p w:rsidR="00814F88" w:rsidRDefault="00814F88" w:rsidP="008464E2">
      <w:pPr>
        <w:pStyle w:val="Corpodetexto"/>
        <w:rPr>
          <w:b/>
          <w:szCs w:val="24"/>
        </w:rPr>
      </w:pPr>
    </w:p>
    <w:p w:rsidR="00814F88" w:rsidRDefault="00814F88" w:rsidP="008464E2">
      <w:pPr>
        <w:pStyle w:val="Corpodetexto"/>
        <w:rPr>
          <w:b/>
          <w:szCs w:val="24"/>
        </w:rPr>
      </w:pPr>
    </w:p>
    <w:p w:rsidR="00814F88" w:rsidRDefault="00814F88" w:rsidP="008464E2">
      <w:pPr>
        <w:pStyle w:val="Corpodetexto"/>
        <w:rPr>
          <w:b/>
          <w:szCs w:val="24"/>
        </w:rPr>
      </w:pPr>
    </w:p>
    <w:p w:rsidR="00814F88" w:rsidRDefault="00814F88" w:rsidP="008464E2">
      <w:pPr>
        <w:pStyle w:val="Corpodetexto"/>
        <w:rPr>
          <w:b/>
          <w:szCs w:val="24"/>
        </w:rPr>
      </w:pPr>
    </w:p>
    <w:p w:rsidR="00814F88" w:rsidRDefault="00814F88" w:rsidP="008464E2">
      <w:pPr>
        <w:pStyle w:val="Corpodetexto"/>
        <w:rPr>
          <w:b/>
          <w:szCs w:val="24"/>
        </w:rPr>
      </w:pPr>
    </w:p>
    <w:p w:rsidR="00814F88" w:rsidRDefault="00814F88" w:rsidP="008464E2">
      <w:pPr>
        <w:pStyle w:val="Corpodetexto"/>
        <w:rPr>
          <w:b/>
          <w:szCs w:val="24"/>
        </w:rPr>
      </w:pPr>
    </w:p>
    <w:p w:rsidR="001902E7" w:rsidRDefault="001902E7" w:rsidP="008464E2">
      <w:pPr>
        <w:pStyle w:val="Corpodetexto"/>
        <w:rPr>
          <w:b/>
          <w:szCs w:val="24"/>
        </w:rPr>
      </w:pPr>
    </w:p>
    <w:p w:rsidR="001902E7" w:rsidRDefault="001902E7" w:rsidP="008464E2">
      <w:pPr>
        <w:pStyle w:val="Corpodetexto"/>
        <w:rPr>
          <w:b/>
          <w:szCs w:val="24"/>
        </w:rPr>
      </w:pPr>
    </w:p>
    <w:p w:rsidR="001902E7" w:rsidRDefault="001902E7" w:rsidP="008464E2">
      <w:pPr>
        <w:pStyle w:val="Corpodetexto"/>
        <w:rPr>
          <w:b/>
          <w:szCs w:val="24"/>
        </w:rPr>
      </w:pPr>
    </w:p>
    <w:p w:rsidR="001902E7" w:rsidRDefault="001902E7" w:rsidP="008464E2">
      <w:pPr>
        <w:pStyle w:val="Corpodetexto"/>
        <w:rPr>
          <w:b/>
          <w:szCs w:val="24"/>
        </w:rPr>
      </w:pPr>
    </w:p>
    <w:p w:rsidR="00944672" w:rsidRPr="0047131C" w:rsidRDefault="00944672" w:rsidP="00944672">
      <w:pPr>
        <w:jc w:val="both"/>
      </w:pPr>
      <w:r w:rsidRPr="0047131C">
        <w:lastRenderedPageBreak/>
        <w:t xml:space="preserve">MENSAGEM </w:t>
      </w:r>
    </w:p>
    <w:p w:rsidR="00944672" w:rsidRPr="0047131C" w:rsidRDefault="00944672" w:rsidP="00944672">
      <w:pPr>
        <w:jc w:val="both"/>
      </w:pPr>
      <w:r w:rsidRPr="0047131C">
        <w:t>DO GABINETE DA PREFEITA DE LIMA DUARTE</w:t>
      </w:r>
    </w:p>
    <w:p w:rsidR="00944672" w:rsidRPr="0047131C" w:rsidRDefault="00944672" w:rsidP="00944672">
      <w:pPr>
        <w:jc w:val="both"/>
      </w:pPr>
      <w:r w:rsidRPr="0047131C">
        <w:t>AO EXMO. SR. JOSIMAR OLIVEIRA CAMPOS</w:t>
      </w:r>
    </w:p>
    <w:p w:rsidR="00944672" w:rsidRPr="0047131C" w:rsidRDefault="00944672" w:rsidP="00944672">
      <w:pPr>
        <w:jc w:val="both"/>
      </w:pPr>
      <w:r w:rsidRPr="0047131C">
        <w:t>PRESIDENTE DA CÂMARA MUNICIPAL DE LIMA DUARTE/MG</w:t>
      </w:r>
    </w:p>
    <w:p w:rsidR="00944672" w:rsidRPr="0047131C" w:rsidRDefault="00944672" w:rsidP="00944672">
      <w:pPr>
        <w:jc w:val="both"/>
      </w:pPr>
      <w:r w:rsidRPr="0047131C">
        <w:t xml:space="preserve">LIMA DUARTE, DIA </w:t>
      </w:r>
      <w:r w:rsidR="00277BB6">
        <w:t>0</w:t>
      </w:r>
      <w:r w:rsidR="007B4E84">
        <w:t>9</w:t>
      </w:r>
      <w:r w:rsidR="00277BB6">
        <w:t xml:space="preserve"> DE MAIO</w:t>
      </w:r>
      <w:r w:rsidRPr="0047131C">
        <w:t xml:space="preserve"> DE 2022.</w:t>
      </w: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jc w:val="both"/>
      </w:pPr>
    </w:p>
    <w:p w:rsidR="00944672" w:rsidRPr="0047131C" w:rsidRDefault="00944672" w:rsidP="00944672">
      <w:pPr>
        <w:spacing w:line="360" w:lineRule="auto"/>
        <w:jc w:val="both"/>
      </w:pPr>
      <w:r w:rsidRPr="0047131C">
        <w:t>Ilmo. Senhor Presidente e demais Vereadores,</w:t>
      </w:r>
    </w:p>
    <w:p w:rsidR="00394098" w:rsidRDefault="00394098" w:rsidP="00944672">
      <w:pPr>
        <w:spacing w:line="360" w:lineRule="auto"/>
        <w:ind w:firstLine="1134"/>
        <w:jc w:val="both"/>
      </w:pPr>
    </w:p>
    <w:p w:rsidR="00AD2EB1" w:rsidRDefault="00944672" w:rsidP="00AD2EB1">
      <w:pPr>
        <w:spacing w:line="360" w:lineRule="auto"/>
        <w:ind w:firstLine="1134"/>
        <w:jc w:val="both"/>
      </w:pPr>
      <w:r w:rsidRPr="0047131C">
        <w:t xml:space="preserve">Nesta oportunidade estamos remetendo para apreciação e votação o Projeto de Lei Ordinária n.º </w:t>
      </w:r>
      <w:r w:rsidR="001E6A20" w:rsidRPr="001E6A20">
        <w:t>18</w:t>
      </w:r>
      <w:r w:rsidRPr="001E6A20">
        <w:t>/2022</w:t>
      </w:r>
      <w:r w:rsidRPr="0047131C">
        <w:t xml:space="preserve">, que </w:t>
      </w:r>
      <w:r w:rsidR="003A7383">
        <w:t>d</w:t>
      </w:r>
      <w:r w:rsidR="003A7383" w:rsidRPr="003A7383">
        <w:t xml:space="preserve">eclara </w:t>
      </w:r>
      <w:r w:rsidR="0063535E">
        <w:t>a</w:t>
      </w:r>
      <w:r w:rsidR="0063535E" w:rsidRPr="0063535E">
        <w:t>utoriza a concessão de subvenção às entidades que menciona</w:t>
      </w:r>
      <w:r w:rsidR="0047131C" w:rsidRPr="003A7383">
        <w:t>.</w:t>
      </w:r>
    </w:p>
    <w:p w:rsidR="00070B00" w:rsidRPr="003168DA" w:rsidRDefault="00291978" w:rsidP="00AD2EB1">
      <w:pPr>
        <w:spacing w:line="360" w:lineRule="auto"/>
        <w:ind w:firstLine="1134"/>
        <w:jc w:val="both"/>
      </w:pPr>
      <w:r>
        <w:t>A Associação Esportiva Galáticos, que se pretende subvencionar</w:t>
      </w:r>
      <w:r w:rsidR="00070B00">
        <w:t xml:space="preserve">, apresentou projeto ao poder executivo denominado “Craques do Futuro” onde se pretende dar instruções a adolescentes e jovens sobre a prática esportiva de futebol em alto rendimento. Através desse projeto 08 atletas </w:t>
      </w:r>
      <w:proofErr w:type="spellStart"/>
      <w:r w:rsidR="00070B00">
        <w:t>Limaduartinos</w:t>
      </w:r>
      <w:proofErr w:type="spellEnd"/>
      <w:r w:rsidR="00070B00">
        <w:t xml:space="preserve"> poderão ir à cidade de Itu, no estado de São Paulo, e permanecer durante meses em treinamentos e competições de nível </w:t>
      </w:r>
      <w:r w:rsidR="00070B00" w:rsidRPr="003168DA">
        <w:t xml:space="preserve">profissional. </w:t>
      </w:r>
    </w:p>
    <w:p w:rsidR="003168DA" w:rsidRPr="003168DA" w:rsidRDefault="00291978" w:rsidP="003168DA">
      <w:pPr>
        <w:spacing w:line="360" w:lineRule="auto"/>
        <w:ind w:firstLine="1134"/>
        <w:jc w:val="both"/>
      </w:pPr>
      <w:r w:rsidRPr="003168DA">
        <w:t xml:space="preserve"> </w:t>
      </w:r>
      <w:r w:rsidR="00070B00" w:rsidRPr="003168DA">
        <w:t xml:space="preserve">Com os recursos advindos do poder público, a entidade pretende custear 08 bolsas mensais de R$ 250,00 (duzentos e cinquenta reais), durante 05 meses de execução do convênio. As bolsas serão destinadas para a manutenção dos atletas no município de ITU. </w:t>
      </w:r>
    </w:p>
    <w:p w:rsidR="00070B00" w:rsidRDefault="003168DA" w:rsidP="003168DA">
      <w:pPr>
        <w:spacing w:line="360" w:lineRule="auto"/>
        <w:ind w:firstLine="1134"/>
        <w:jc w:val="both"/>
      </w:pPr>
      <w:r>
        <w:t>Destacamos que a</w:t>
      </w:r>
      <w:r w:rsidRPr="003168DA">
        <w:t xml:space="preserve"> Constituição Federal de 1988 trouxe como dever do Estado fomentar práticas desportivas formais e não formais, ao definir como direito do cidadão o acesso ao esporte e lazer, por meio da responsabilidade da União, dos Estados e Municípios na promoção de políticas públicas de fomento ao esporte, com o fim de garantir a execução desse direito constitucional</w:t>
      </w:r>
      <w:r>
        <w:t>, de modo que à proposição está de acordo com essa obrigação</w:t>
      </w:r>
      <w:r w:rsidRPr="003168DA">
        <w:t>.</w:t>
      </w:r>
    </w:p>
    <w:p w:rsidR="003168DA" w:rsidRPr="003168DA" w:rsidRDefault="00FD6BED" w:rsidP="003168DA">
      <w:pPr>
        <w:spacing w:line="360" w:lineRule="auto"/>
        <w:ind w:firstLine="1134"/>
        <w:jc w:val="both"/>
      </w:pPr>
      <w:r>
        <w:t>Já a subvenção ao Conselho d</w:t>
      </w:r>
      <w:r w:rsidRPr="00A67A81">
        <w:t>o Desenvolvimento Co</w:t>
      </w:r>
      <w:r>
        <w:t xml:space="preserve">munitário de São José Dos Lopes </w:t>
      </w:r>
      <w:r w:rsidR="003A3CD9">
        <w:t>–</w:t>
      </w:r>
      <w:r>
        <w:t xml:space="preserve"> CONDECLO</w:t>
      </w:r>
      <w:r w:rsidR="003A3CD9">
        <w:t xml:space="preserve"> visa</w:t>
      </w:r>
      <w:r>
        <w:t xml:space="preserve"> auxiliar a entidade com as despesas de manutenção de veículos que se encontram na sua posse, assim como a demais despesas da referida associação. Ressalto que se trata de representatividade de um distrito composto, em grande parte, por população carente, necessitando a entidade de maior auxílio do poder público. </w:t>
      </w:r>
    </w:p>
    <w:p w:rsidR="00F95A74" w:rsidRDefault="00291978" w:rsidP="004C3BC5">
      <w:pPr>
        <w:spacing w:line="360" w:lineRule="auto"/>
        <w:ind w:firstLine="1134"/>
        <w:jc w:val="both"/>
        <w:rPr>
          <w:rStyle w:val="markedcontent"/>
        </w:rPr>
      </w:pPr>
      <w:r w:rsidRPr="00291978">
        <w:lastRenderedPageBreak/>
        <w:t xml:space="preserve">Acerca da subvenção à Associação </w:t>
      </w:r>
      <w:proofErr w:type="spellStart"/>
      <w:r w:rsidRPr="00291978">
        <w:t>Limaduartina</w:t>
      </w:r>
      <w:proofErr w:type="spellEnd"/>
      <w:r w:rsidRPr="00291978">
        <w:t xml:space="preserve"> Amigos da Comunicação – ALAC</w:t>
      </w:r>
      <w:r>
        <w:t>,</w:t>
      </w:r>
      <w:r w:rsidRPr="00291978">
        <w:t xml:space="preserve"> destacamos que </w:t>
      </w:r>
      <w:r w:rsidRPr="00291978">
        <w:rPr>
          <w:rStyle w:val="markedcontent"/>
        </w:rPr>
        <w:t>é lícita a transferência voluntária de recursos financeiros pela Administração Pública a associações ou fundações mantenedoras de serviços de</w:t>
      </w:r>
      <w:r w:rsidRPr="00291978">
        <w:br/>
      </w:r>
      <w:r w:rsidRPr="00291978">
        <w:rPr>
          <w:rStyle w:val="markedcontent"/>
        </w:rPr>
        <w:t xml:space="preserve">radiodifusão comunitária, na forma de subvenção social, nos termos da Lei n.º 9.612/1998. Ademais, à associação em comento presta serviço de grande relevância, eis que propaga informações de interesse público, transmite sessões da egrégia Câmara Municipal de Lima Duarte e auxilia na publicidade de caráter informativo </w:t>
      </w:r>
      <w:r w:rsidR="003168DA">
        <w:rPr>
          <w:rStyle w:val="markedcontent"/>
        </w:rPr>
        <w:t>do</w:t>
      </w:r>
      <w:r w:rsidRPr="00291978">
        <w:rPr>
          <w:rStyle w:val="markedcontent"/>
        </w:rPr>
        <w:t xml:space="preserve"> poder executivo. </w:t>
      </w:r>
    </w:p>
    <w:p w:rsidR="00291978" w:rsidRDefault="00291978" w:rsidP="00291978">
      <w:pPr>
        <w:spacing w:line="360" w:lineRule="auto"/>
        <w:ind w:firstLine="1134"/>
        <w:jc w:val="both"/>
        <w:rPr>
          <w:rStyle w:val="markedcontent"/>
        </w:rPr>
      </w:pPr>
      <w:r w:rsidRPr="00291978">
        <w:rPr>
          <w:rStyle w:val="markedcontent"/>
        </w:rPr>
        <w:t>O</w:t>
      </w:r>
      <w:r>
        <w:rPr>
          <w:rStyle w:val="markedcontent"/>
        </w:rPr>
        <w:t xml:space="preserve"> que se busca com tal medida é oferecer a essa emissora a possibilidade de melhorar suas estrutura e consequentemente sua</w:t>
      </w:r>
      <w:r w:rsidRPr="00291978">
        <w:rPr>
          <w:rStyle w:val="markedcontent"/>
        </w:rPr>
        <w:t xml:space="preserve"> programaç</w:t>
      </w:r>
      <w:r>
        <w:rPr>
          <w:rStyle w:val="markedcontent"/>
        </w:rPr>
        <w:t>ão,</w:t>
      </w:r>
      <w:r w:rsidRPr="00291978">
        <w:t xml:space="preserve"> </w:t>
      </w:r>
      <w:r w:rsidRPr="00291978">
        <w:rPr>
          <w:rStyle w:val="markedcontent"/>
        </w:rPr>
        <w:t>proporcionando a livre manifestação de idéias</w:t>
      </w:r>
      <w:r>
        <w:rPr>
          <w:rStyle w:val="markedcontent"/>
        </w:rPr>
        <w:t>,</w:t>
      </w:r>
      <w:r w:rsidRPr="00291978">
        <w:rPr>
          <w:rStyle w:val="markedcontent"/>
        </w:rPr>
        <w:t xml:space="preserve"> a valorização e divulgação da cultura</w:t>
      </w:r>
      <w:r w:rsidRPr="00291978">
        <w:t xml:space="preserve"> </w:t>
      </w:r>
      <w:r>
        <w:rPr>
          <w:rStyle w:val="markedcontent"/>
        </w:rPr>
        <w:t>local. Esclarecemos</w:t>
      </w:r>
      <w:r w:rsidRPr="00291978">
        <w:rPr>
          <w:rStyle w:val="markedcontent"/>
        </w:rPr>
        <w:t xml:space="preserve"> que tal parceria não possibilita qualquer interferência por parte do</w:t>
      </w:r>
      <w:r w:rsidRPr="00291978">
        <w:t xml:space="preserve"> </w:t>
      </w:r>
      <w:r w:rsidRPr="00291978">
        <w:rPr>
          <w:rStyle w:val="markedcontent"/>
        </w:rPr>
        <w:t>chefe do Poder Ex</w:t>
      </w:r>
      <w:r>
        <w:rPr>
          <w:rStyle w:val="markedcontent"/>
        </w:rPr>
        <w:t>ecutivo na programação da rádio</w:t>
      </w:r>
      <w:r w:rsidRPr="00291978">
        <w:rPr>
          <w:rStyle w:val="markedcontent"/>
        </w:rPr>
        <w:t>.</w:t>
      </w:r>
    </w:p>
    <w:p w:rsidR="004C3BC5" w:rsidRDefault="004C3BC5" w:rsidP="00291978">
      <w:pPr>
        <w:spacing w:line="360" w:lineRule="auto"/>
        <w:ind w:firstLine="1134"/>
        <w:jc w:val="both"/>
        <w:rPr>
          <w:rStyle w:val="markedcontent"/>
        </w:rPr>
      </w:pPr>
      <w:r>
        <w:rPr>
          <w:rStyle w:val="markedcontent"/>
        </w:rPr>
        <w:t xml:space="preserve">Por fim, destaca-se que todas as entidades beneficiárias são reconhecidas por lei como utilidade pública. </w:t>
      </w:r>
    </w:p>
    <w:p w:rsidR="004C3BC5" w:rsidRPr="00291978" w:rsidRDefault="004C3BC5" w:rsidP="00291978">
      <w:pPr>
        <w:spacing w:line="360" w:lineRule="auto"/>
        <w:ind w:firstLine="1134"/>
        <w:jc w:val="both"/>
      </w:pPr>
      <w:r>
        <w:rPr>
          <w:rStyle w:val="markedcontent"/>
        </w:rPr>
        <w:t>Ante o exposto, solicitamos aos nobres edis a aprovação do presente projeto de lei.</w:t>
      </w:r>
    </w:p>
    <w:p w:rsidR="008464E2" w:rsidRDefault="00944672" w:rsidP="0048776B">
      <w:pPr>
        <w:spacing w:line="360" w:lineRule="auto"/>
        <w:ind w:firstLine="1134"/>
        <w:jc w:val="both"/>
      </w:pPr>
      <w:r w:rsidRPr="0047131C">
        <w:t>Respeitosamente,</w:t>
      </w:r>
    </w:p>
    <w:p w:rsidR="00C63CDD" w:rsidRPr="003316B0" w:rsidRDefault="00C63CDD" w:rsidP="00C63CDD">
      <w:pPr>
        <w:spacing w:line="360" w:lineRule="auto"/>
        <w:jc w:val="center"/>
      </w:pPr>
    </w:p>
    <w:p w:rsidR="00C63CDD" w:rsidRPr="00C63CDD" w:rsidRDefault="00C63CDD" w:rsidP="00C63CDD">
      <w:pPr>
        <w:jc w:val="center"/>
      </w:pPr>
      <w:r w:rsidRPr="00C63CDD">
        <w:t>ELENICE PEREIRA DELGADO SANTELLI</w:t>
      </w:r>
    </w:p>
    <w:p w:rsidR="00C63CDD" w:rsidRPr="008424CB" w:rsidRDefault="00C63CDD" w:rsidP="00C63CDD">
      <w:pPr>
        <w:jc w:val="center"/>
      </w:pPr>
      <w:r w:rsidRPr="00C63CDD">
        <w:t>Prefeita de Lima Duarte</w:t>
      </w:r>
    </w:p>
    <w:p w:rsidR="00C63CDD" w:rsidRPr="0047131C" w:rsidRDefault="00C63CDD" w:rsidP="00944672">
      <w:pPr>
        <w:spacing w:line="360" w:lineRule="auto"/>
        <w:ind w:firstLine="1134"/>
        <w:jc w:val="both"/>
      </w:pPr>
    </w:p>
    <w:sectPr w:rsidR="00C63CDD" w:rsidRPr="0047131C" w:rsidSect="009E7A00">
      <w:headerReference w:type="default" r:id="rId8"/>
      <w:footerReference w:type="default" r:id="rId9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CB5" w:rsidRDefault="00BE6CB5" w:rsidP="00170DB4">
      <w:r>
        <w:separator/>
      </w:r>
    </w:p>
  </w:endnote>
  <w:endnote w:type="continuationSeparator" w:id="1">
    <w:p w:rsidR="00BE6CB5" w:rsidRDefault="00BE6CB5" w:rsidP="00170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4882073"/>
      <w:docPartObj>
        <w:docPartGallery w:val="Page Numbers (Bottom of Page)"/>
        <w:docPartUnique/>
      </w:docPartObj>
    </w:sdtPr>
    <w:sdtContent>
      <w:p w:rsidR="00BE6CB5" w:rsidRDefault="004D318C">
        <w:pPr>
          <w:pStyle w:val="Rodap"/>
          <w:jc w:val="right"/>
        </w:pPr>
        <w:r w:rsidRPr="00522F2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E6CB5" w:rsidRPr="00522F2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6A2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22F2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E6CB5" w:rsidRDefault="00BE6CB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CB5" w:rsidRDefault="00BE6CB5" w:rsidP="00170DB4">
      <w:r>
        <w:separator/>
      </w:r>
    </w:p>
  </w:footnote>
  <w:footnote w:type="continuationSeparator" w:id="1">
    <w:p w:rsidR="00BE6CB5" w:rsidRDefault="00BE6CB5" w:rsidP="00170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CB5" w:rsidRPr="000F217E" w:rsidRDefault="00BE6CB5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0F217E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-388372</wp:posOffset>
          </wp:positionH>
          <wp:positionV relativeFrom="paragraph">
            <wp:posOffset>-115626</wp:posOffset>
          </wp:positionV>
          <wp:extent cx="596348" cy="643421"/>
          <wp:effectExtent l="1905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8" cy="643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17E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:rsidR="00BE6CB5" w:rsidRPr="000F217E" w:rsidRDefault="00BE6CB5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0F217E">
      <w:rPr>
        <w:rFonts w:ascii="Times New Roman" w:eastAsia="Batang" w:hAnsi="Times New Roman" w:cs="Times New Roman"/>
        <w:b/>
        <w:iCs/>
        <w:u w:val="single"/>
      </w:rPr>
      <w:t>Gabinete da Prefeita</w:t>
    </w:r>
  </w:p>
  <w:p w:rsidR="00BE6CB5" w:rsidRPr="000F217E" w:rsidRDefault="00BE6CB5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 w:rsidRPr="000F217E">
      <w:rPr>
        <w:rFonts w:ascii="Times New Roman" w:eastAsia="Batang" w:hAnsi="Times New Roman" w:cs="Times New Roman"/>
        <w:i/>
        <w:iCs/>
      </w:rPr>
      <w:t>Praça Juscelino Kubitschek, 173 – Centro – 36.140-000 - Telefone: (32) 3281-1810</w:t>
    </w:r>
  </w:p>
  <w:p w:rsidR="00BE6CB5" w:rsidRDefault="00BE6C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89B"/>
    <w:rsid w:val="000214E6"/>
    <w:rsid w:val="00031E55"/>
    <w:rsid w:val="00055B58"/>
    <w:rsid w:val="00065337"/>
    <w:rsid w:val="00070B00"/>
    <w:rsid w:val="00077413"/>
    <w:rsid w:val="00087ABA"/>
    <w:rsid w:val="00094151"/>
    <w:rsid w:val="000C045E"/>
    <w:rsid w:val="000C7489"/>
    <w:rsid w:val="000F217E"/>
    <w:rsid w:val="00110C3B"/>
    <w:rsid w:val="0015496A"/>
    <w:rsid w:val="00162A67"/>
    <w:rsid w:val="00167E88"/>
    <w:rsid w:val="00170DB4"/>
    <w:rsid w:val="00184F45"/>
    <w:rsid w:val="001902E7"/>
    <w:rsid w:val="001912F0"/>
    <w:rsid w:val="001A0A75"/>
    <w:rsid w:val="001B2BDA"/>
    <w:rsid w:val="001B7C27"/>
    <w:rsid w:val="001D6C7B"/>
    <w:rsid w:val="001E6A20"/>
    <w:rsid w:val="001F2246"/>
    <w:rsid w:val="00232323"/>
    <w:rsid w:val="00247990"/>
    <w:rsid w:val="00265EC7"/>
    <w:rsid w:val="00277BB6"/>
    <w:rsid w:val="00291978"/>
    <w:rsid w:val="00296D3D"/>
    <w:rsid w:val="002B5F4A"/>
    <w:rsid w:val="002C11EE"/>
    <w:rsid w:val="002C4181"/>
    <w:rsid w:val="002D4DF2"/>
    <w:rsid w:val="002E7490"/>
    <w:rsid w:val="003168DA"/>
    <w:rsid w:val="003228B2"/>
    <w:rsid w:val="003316B0"/>
    <w:rsid w:val="00345F4E"/>
    <w:rsid w:val="00352602"/>
    <w:rsid w:val="003769C7"/>
    <w:rsid w:val="00394098"/>
    <w:rsid w:val="003A3CD9"/>
    <w:rsid w:val="003A7383"/>
    <w:rsid w:val="003B1DFD"/>
    <w:rsid w:val="003C00D3"/>
    <w:rsid w:val="003F56A0"/>
    <w:rsid w:val="0040289B"/>
    <w:rsid w:val="0047131C"/>
    <w:rsid w:val="00477687"/>
    <w:rsid w:val="004813DE"/>
    <w:rsid w:val="0048776B"/>
    <w:rsid w:val="004C3BC5"/>
    <w:rsid w:val="004D318C"/>
    <w:rsid w:val="004D6DE4"/>
    <w:rsid w:val="004E41F1"/>
    <w:rsid w:val="0051634E"/>
    <w:rsid w:val="00522F2E"/>
    <w:rsid w:val="005620D4"/>
    <w:rsid w:val="0057259E"/>
    <w:rsid w:val="005A012D"/>
    <w:rsid w:val="0061235D"/>
    <w:rsid w:val="00614CE9"/>
    <w:rsid w:val="0061549B"/>
    <w:rsid w:val="0063535E"/>
    <w:rsid w:val="0066363F"/>
    <w:rsid w:val="00665719"/>
    <w:rsid w:val="00683F42"/>
    <w:rsid w:val="00695700"/>
    <w:rsid w:val="006A0227"/>
    <w:rsid w:val="006B7798"/>
    <w:rsid w:val="006C0393"/>
    <w:rsid w:val="006D0A58"/>
    <w:rsid w:val="0070588B"/>
    <w:rsid w:val="00705F57"/>
    <w:rsid w:val="0070659C"/>
    <w:rsid w:val="00715C59"/>
    <w:rsid w:val="00735F62"/>
    <w:rsid w:val="00747AD9"/>
    <w:rsid w:val="00760D1F"/>
    <w:rsid w:val="00777CFF"/>
    <w:rsid w:val="007A1824"/>
    <w:rsid w:val="007A70BF"/>
    <w:rsid w:val="007B4E84"/>
    <w:rsid w:val="007B59B1"/>
    <w:rsid w:val="007B7114"/>
    <w:rsid w:val="007F6CFA"/>
    <w:rsid w:val="00814F88"/>
    <w:rsid w:val="00815CB8"/>
    <w:rsid w:val="008424CB"/>
    <w:rsid w:val="008464E2"/>
    <w:rsid w:val="00857CC3"/>
    <w:rsid w:val="008773C3"/>
    <w:rsid w:val="00877C64"/>
    <w:rsid w:val="008B71CE"/>
    <w:rsid w:val="008C77A7"/>
    <w:rsid w:val="008D7FEA"/>
    <w:rsid w:val="008E36C6"/>
    <w:rsid w:val="008F3FE4"/>
    <w:rsid w:val="008F675E"/>
    <w:rsid w:val="00913218"/>
    <w:rsid w:val="00944672"/>
    <w:rsid w:val="00952A32"/>
    <w:rsid w:val="0097212A"/>
    <w:rsid w:val="0098703C"/>
    <w:rsid w:val="009A040D"/>
    <w:rsid w:val="009A3695"/>
    <w:rsid w:val="009C3C4A"/>
    <w:rsid w:val="009D524B"/>
    <w:rsid w:val="009E7A00"/>
    <w:rsid w:val="009F0C17"/>
    <w:rsid w:val="00A01B67"/>
    <w:rsid w:val="00A412F3"/>
    <w:rsid w:val="00A67A81"/>
    <w:rsid w:val="00A84DB7"/>
    <w:rsid w:val="00A940C5"/>
    <w:rsid w:val="00AB3C51"/>
    <w:rsid w:val="00AC65F3"/>
    <w:rsid w:val="00AD2EB1"/>
    <w:rsid w:val="00AD7303"/>
    <w:rsid w:val="00AE66AC"/>
    <w:rsid w:val="00AE7F66"/>
    <w:rsid w:val="00AF5F1D"/>
    <w:rsid w:val="00B276A4"/>
    <w:rsid w:val="00B426FD"/>
    <w:rsid w:val="00B97D5E"/>
    <w:rsid w:val="00BE6CB5"/>
    <w:rsid w:val="00C04BD9"/>
    <w:rsid w:val="00C40A0E"/>
    <w:rsid w:val="00C42CC2"/>
    <w:rsid w:val="00C63CDD"/>
    <w:rsid w:val="00C67961"/>
    <w:rsid w:val="00C67D44"/>
    <w:rsid w:val="00C72913"/>
    <w:rsid w:val="00C779B1"/>
    <w:rsid w:val="00C961E1"/>
    <w:rsid w:val="00CA024B"/>
    <w:rsid w:val="00CB6AAC"/>
    <w:rsid w:val="00D07C9B"/>
    <w:rsid w:val="00D13A79"/>
    <w:rsid w:val="00D41E5A"/>
    <w:rsid w:val="00D640A3"/>
    <w:rsid w:val="00D64B85"/>
    <w:rsid w:val="00D75135"/>
    <w:rsid w:val="00D8578F"/>
    <w:rsid w:val="00DB0B49"/>
    <w:rsid w:val="00DB4A48"/>
    <w:rsid w:val="00DD6AAD"/>
    <w:rsid w:val="00DE1DDB"/>
    <w:rsid w:val="00DE4DB9"/>
    <w:rsid w:val="00E27DC8"/>
    <w:rsid w:val="00E43FE0"/>
    <w:rsid w:val="00E548D9"/>
    <w:rsid w:val="00E61604"/>
    <w:rsid w:val="00E62D89"/>
    <w:rsid w:val="00E64798"/>
    <w:rsid w:val="00E671BD"/>
    <w:rsid w:val="00E80C4A"/>
    <w:rsid w:val="00E81F3D"/>
    <w:rsid w:val="00F904D8"/>
    <w:rsid w:val="00F95A74"/>
    <w:rsid w:val="00FD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67A81"/>
    <w:pPr>
      <w:keepNext/>
      <w:jc w:val="right"/>
      <w:outlineLvl w:val="3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hgkelc">
    <w:name w:val="hgkelc"/>
    <w:basedOn w:val="Fontepargpadro"/>
    <w:rsid w:val="00944672"/>
  </w:style>
  <w:style w:type="character" w:styleId="Forte">
    <w:name w:val="Strong"/>
    <w:qFormat/>
    <w:rsid w:val="00AD2EB1"/>
    <w:rPr>
      <w:b/>
      <w:bCs/>
    </w:rPr>
  </w:style>
  <w:style w:type="paragraph" w:styleId="NormalWeb">
    <w:name w:val="Normal (Web)"/>
    <w:basedOn w:val="Normal"/>
    <w:rsid w:val="003769C7"/>
    <w:pPr>
      <w:suppressAutoHyphens/>
      <w:spacing w:before="280" w:after="280" w:line="100" w:lineRule="atLeast"/>
    </w:pPr>
    <w:rPr>
      <w:lang w:eastAsia="ar-SA"/>
    </w:rPr>
  </w:style>
  <w:style w:type="paragraph" w:customStyle="1" w:styleId="TableParagraph">
    <w:name w:val="Table Paragraph"/>
    <w:basedOn w:val="Normal"/>
    <w:uiPriority w:val="1"/>
    <w:qFormat/>
    <w:rsid w:val="00814F88"/>
    <w:pPr>
      <w:widowControl w:val="0"/>
      <w:autoSpaceDE w:val="0"/>
      <w:autoSpaceDN w:val="0"/>
      <w:ind w:left="20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rsid w:val="00A67A8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edcontent">
    <w:name w:val="markedcontent"/>
    <w:basedOn w:val="Fontepargpadro"/>
    <w:rsid w:val="00291978"/>
  </w:style>
  <w:style w:type="character" w:styleId="Hyperlink">
    <w:name w:val="Hyperlink"/>
    <w:basedOn w:val="Fontepargpadro"/>
    <w:uiPriority w:val="99"/>
    <w:semiHidden/>
    <w:unhideWhenUsed/>
    <w:rsid w:val="0031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EF4D-1A5D-445A-AC8B-908895E3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983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Pedro Vitor Oliveira Souza</cp:lastModifiedBy>
  <cp:revision>5</cp:revision>
  <cp:lastPrinted>2022-03-24T19:11:00Z</cp:lastPrinted>
  <dcterms:created xsi:type="dcterms:W3CDTF">2022-05-06T19:23:00Z</dcterms:created>
  <dcterms:modified xsi:type="dcterms:W3CDTF">2022-05-09T17:42:00Z</dcterms:modified>
</cp:coreProperties>
</file>