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CB" w:rsidRPr="008424CB" w:rsidRDefault="008424CB" w:rsidP="008424CB">
      <w:pPr>
        <w:spacing w:after="100"/>
        <w:jc w:val="center"/>
        <w:rPr>
          <w:b/>
          <w:iCs/>
          <w:lang w:eastAsia="ar-SA"/>
        </w:rPr>
      </w:pPr>
      <w:r w:rsidRPr="008424CB">
        <w:rPr>
          <w:b/>
          <w:bCs/>
          <w:iCs/>
          <w:lang w:eastAsia="ar-SA"/>
        </w:rPr>
        <w:t xml:space="preserve">PROJETO DE LEI ORDINÁRIA Nº </w:t>
      </w:r>
      <w:r w:rsidR="00643E52" w:rsidRPr="00B52125">
        <w:rPr>
          <w:b/>
          <w:bCs/>
          <w:iCs/>
          <w:lang w:eastAsia="ar-SA"/>
        </w:rPr>
        <w:t>61</w:t>
      </w:r>
      <w:r w:rsidR="00C67961" w:rsidRPr="00B52125">
        <w:rPr>
          <w:b/>
          <w:bCs/>
          <w:iCs/>
          <w:lang w:eastAsia="ar-SA"/>
        </w:rPr>
        <w:t>/2022</w:t>
      </w:r>
    </w:p>
    <w:p w:rsidR="008424CB" w:rsidRPr="008424CB" w:rsidRDefault="008424CB" w:rsidP="008424CB">
      <w:pPr>
        <w:spacing w:after="100"/>
        <w:jc w:val="center"/>
        <w:rPr>
          <w:bCs/>
          <w:iCs/>
          <w:lang w:eastAsia="ar-SA"/>
        </w:rPr>
      </w:pPr>
    </w:p>
    <w:p w:rsidR="0070588B" w:rsidRDefault="00C67D44" w:rsidP="00814F88">
      <w:pPr>
        <w:ind w:left="3540"/>
        <w:jc w:val="both"/>
        <w:rPr>
          <w:b/>
          <w:i/>
        </w:rPr>
      </w:pPr>
      <w:r w:rsidRPr="00C67D44">
        <w:rPr>
          <w:b/>
          <w:i/>
        </w:rPr>
        <w:t>“</w:t>
      </w:r>
      <w:r w:rsidR="00814F88">
        <w:rPr>
          <w:b/>
          <w:i/>
        </w:rPr>
        <w:t>Aut</w:t>
      </w:r>
      <w:r w:rsidR="008F3FE4">
        <w:rPr>
          <w:b/>
          <w:i/>
        </w:rPr>
        <w:t>oriza a concessão de subvenção às</w:t>
      </w:r>
      <w:r w:rsidR="00814F88">
        <w:rPr>
          <w:b/>
          <w:i/>
        </w:rPr>
        <w:t xml:space="preserve"> </w:t>
      </w:r>
      <w:r w:rsidR="008F3FE4">
        <w:rPr>
          <w:b/>
          <w:i/>
        </w:rPr>
        <w:t>entidades que menciona</w:t>
      </w:r>
      <w:r w:rsidR="00CA607F">
        <w:rPr>
          <w:b/>
          <w:i/>
        </w:rPr>
        <w:t>, conforme</w:t>
      </w:r>
      <w:r w:rsidR="00B52125">
        <w:rPr>
          <w:b/>
          <w:i/>
        </w:rPr>
        <w:t xml:space="preserve"> alteração de</w:t>
      </w:r>
      <w:r w:rsidR="00CA607F">
        <w:rPr>
          <w:b/>
          <w:i/>
        </w:rPr>
        <w:t xml:space="preserve"> programação incluída no orçamento anual por meio de emendas individuais do Poder Legislativo</w:t>
      </w:r>
      <w:r w:rsidR="008F3FE4">
        <w:rPr>
          <w:b/>
          <w:i/>
        </w:rPr>
        <w:t>”</w:t>
      </w:r>
      <w:r w:rsidR="00814F88">
        <w:rPr>
          <w:b/>
          <w:i/>
        </w:rPr>
        <w:t>.</w:t>
      </w:r>
    </w:p>
    <w:p w:rsidR="006058C0" w:rsidRPr="00814F88" w:rsidRDefault="006058C0" w:rsidP="00814F88">
      <w:pPr>
        <w:ind w:left="3540"/>
        <w:jc w:val="both"/>
        <w:rPr>
          <w:b/>
          <w:i/>
        </w:rPr>
      </w:pPr>
    </w:p>
    <w:p w:rsidR="00A15304" w:rsidRPr="0051040E" w:rsidRDefault="00A15304" w:rsidP="00643E52">
      <w:pPr>
        <w:pStyle w:val="Corpodetexto"/>
        <w:spacing w:afterLines="100"/>
        <w:contextualSpacing/>
        <w:rPr>
          <w:szCs w:val="24"/>
        </w:rPr>
      </w:pPr>
      <w:r w:rsidRPr="0051040E">
        <w:rPr>
          <w:szCs w:val="24"/>
        </w:rPr>
        <w:t>A Câmara Municipal de Lima Duarte, MG, nos limites constitucionais e com arrimo no art. 145-A da Lei Orgânica do Município, aprova e a Prefeita Municipal sanciona a seguinte lei.</w:t>
      </w:r>
    </w:p>
    <w:p w:rsidR="00A15304" w:rsidRPr="0051040E" w:rsidRDefault="00A15304" w:rsidP="00643E52">
      <w:pPr>
        <w:pStyle w:val="Corpodetexto"/>
        <w:spacing w:afterLines="100"/>
        <w:contextualSpacing/>
        <w:rPr>
          <w:szCs w:val="24"/>
        </w:rPr>
      </w:pPr>
    </w:p>
    <w:p w:rsidR="00A15304" w:rsidRPr="0051040E" w:rsidRDefault="00A15304" w:rsidP="00643E52">
      <w:pPr>
        <w:pStyle w:val="Corpodetexto"/>
        <w:spacing w:afterLines="100"/>
        <w:contextualSpacing/>
        <w:rPr>
          <w:szCs w:val="24"/>
        </w:rPr>
      </w:pPr>
      <w:r w:rsidRPr="0051040E">
        <w:rPr>
          <w:b/>
          <w:bCs/>
          <w:szCs w:val="24"/>
        </w:rPr>
        <w:t xml:space="preserve">Art. 1º </w:t>
      </w:r>
      <w:r w:rsidRPr="0051040E">
        <w:rPr>
          <w:szCs w:val="24"/>
        </w:rPr>
        <w:t>Fica a Chefe do Poder Executivo Municipal autorizada a conceder subvenções sociais, às Entidades abaixo relacionadas, nos seguintes valores:</w:t>
      </w:r>
    </w:p>
    <w:tbl>
      <w:tblPr>
        <w:tblW w:w="8555" w:type="dxa"/>
        <w:tblLook w:val="01E0"/>
      </w:tblPr>
      <w:tblGrid>
        <w:gridCol w:w="8555"/>
      </w:tblGrid>
      <w:tr w:rsidR="00A15304" w:rsidRPr="0051040E" w:rsidTr="00A15304">
        <w:trPr>
          <w:trHeight w:val="2336"/>
        </w:trPr>
        <w:tc>
          <w:tcPr>
            <w:tcW w:w="8555" w:type="dxa"/>
            <w:tcBorders>
              <w:top w:val="single" w:sz="4" w:space="0" w:color="auto"/>
            </w:tcBorders>
            <w:hideMark/>
          </w:tcPr>
          <w:p w:rsidR="00914C2B" w:rsidRPr="00EE08FF" w:rsidRDefault="00914C2B" w:rsidP="00914C2B">
            <w:pPr>
              <w:pStyle w:val="TableParagraph"/>
              <w:numPr>
                <w:ilvl w:val="0"/>
                <w:numId w:val="20"/>
              </w:numPr>
              <w:spacing w:before="1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E08FF">
              <w:rPr>
                <w:b/>
                <w:bCs/>
                <w:sz w:val="24"/>
                <w:szCs w:val="24"/>
              </w:rPr>
              <w:t>ASSOCIACAO DOS MORADORES DE ORVALHO</w:t>
            </w:r>
            <w:r w:rsidRPr="00EE08FF">
              <w:rPr>
                <w:b/>
                <w:sz w:val="24"/>
                <w:szCs w:val="24"/>
              </w:rPr>
              <w:t>.:</w:t>
            </w:r>
          </w:p>
          <w:p w:rsidR="00914C2B" w:rsidRDefault="00914C2B" w:rsidP="00914C2B">
            <w:pPr>
              <w:pStyle w:val="TableParagraph"/>
              <w:spacing w:after="100"/>
              <w:ind w:left="1080"/>
              <w:jc w:val="both"/>
              <w:rPr>
                <w:sz w:val="24"/>
                <w:szCs w:val="24"/>
              </w:rPr>
            </w:pPr>
            <w:r w:rsidRPr="00B77D8E">
              <w:rPr>
                <w:rStyle w:val="Forte"/>
                <w:b w:val="0"/>
                <w:sz w:val="24"/>
                <w:szCs w:val="24"/>
              </w:rPr>
              <w:t xml:space="preserve">CNPJ  </w:t>
            </w:r>
            <w:r w:rsidRPr="00C6407A">
              <w:t>26.144.469/0001-98</w:t>
            </w:r>
            <w:r w:rsidRPr="00B77D8E">
              <w:rPr>
                <w:color w:val="000000" w:themeColor="text1"/>
                <w:sz w:val="24"/>
                <w:szCs w:val="24"/>
              </w:rPr>
              <w:t xml:space="preserve">...........................................................R$ </w:t>
            </w:r>
            <w:r>
              <w:rPr>
                <w:color w:val="000000" w:themeColor="text1"/>
                <w:sz w:val="24"/>
                <w:szCs w:val="24"/>
              </w:rPr>
              <w:t>8.600</w:t>
            </w:r>
            <w:r w:rsidRPr="00B77D8E">
              <w:rPr>
                <w:color w:val="000000" w:themeColor="text1"/>
                <w:sz w:val="24"/>
                <w:szCs w:val="24"/>
              </w:rPr>
              <w:t>,00</w:t>
            </w:r>
          </w:p>
          <w:p w:rsidR="00914C2B" w:rsidRPr="00EE08FF" w:rsidRDefault="00914C2B" w:rsidP="00914C2B">
            <w:pPr>
              <w:pStyle w:val="TableParagraph"/>
              <w:numPr>
                <w:ilvl w:val="0"/>
                <w:numId w:val="20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 w:rsidRPr="00EE08FF">
              <w:rPr>
                <w:b/>
                <w:bCs/>
                <w:sz w:val="24"/>
                <w:szCs w:val="24"/>
              </w:rPr>
              <w:t>BAHIA ESPORTE CLUBE</w:t>
            </w:r>
            <w:r w:rsidRPr="00EE08FF">
              <w:rPr>
                <w:b/>
                <w:sz w:val="24"/>
                <w:szCs w:val="24"/>
              </w:rPr>
              <w:t xml:space="preserve">.: </w:t>
            </w:r>
          </w:p>
          <w:p w:rsidR="00F74423" w:rsidRDefault="00914C2B" w:rsidP="00F74423">
            <w:pPr>
              <w:pStyle w:val="TableParagraph"/>
              <w:spacing w:after="100"/>
              <w:ind w:left="1080"/>
              <w:jc w:val="both"/>
              <w:rPr>
                <w:sz w:val="24"/>
                <w:szCs w:val="24"/>
              </w:rPr>
            </w:pPr>
            <w:r w:rsidRPr="00914C2B">
              <w:rPr>
                <w:rStyle w:val="Forte"/>
                <w:b w:val="0"/>
                <w:sz w:val="24"/>
                <w:szCs w:val="24"/>
              </w:rPr>
              <w:t xml:space="preserve">CNPJ  </w:t>
            </w:r>
            <w:r>
              <w:t>10.820.039/0001-09</w:t>
            </w:r>
            <w:r w:rsidRPr="00914C2B">
              <w:rPr>
                <w:color w:val="000000" w:themeColor="text1"/>
                <w:sz w:val="24"/>
                <w:szCs w:val="24"/>
              </w:rPr>
              <w:t>...........................................................R$ 2.650,00.</w:t>
            </w:r>
          </w:p>
          <w:p w:rsidR="00F74423" w:rsidRPr="00F74423" w:rsidRDefault="00F74423" w:rsidP="00F74423">
            <w:pPr>
              <w:pStyle w:val="TableParagraph"/>
              <w:numPr>
                <w:ilvl w:val="0"/>
                <w:numId w:val="20"/>
              </w:numPr>
              <w:spacing w:after="100"/>
              <w:jc w:val="both"/>
              <w:rPr>
                <w:sz w:val="24"/>
                <w:szCs w:val="24"/>
              </w:rPr>
            </w:pPr>
            <w:r w:rsidRPr="00F74423">
              <w:rPr>
                <w:rStyle w:val="Forte"/>
              </w:rPr>
              <w:t>BANDA E ESCOLA DE MUSICA MAXIMIANO NEPOMUCENO</w:t>
            </w:r>
            <w:r w:rsidRPr="00F74423">
              <w:rPr>
                <w:sz w:val="24"/>
                <w:szCs w:val="24"/>
              </w:rPr>
              <w:t>.:</w:t>
            </w:r>
          </w:p>
          <w:p w:rsidR="00A15304" w:rsidRDefault="00F74423" w:rsidP="00F74423">
            <w:pPr>
              <w:pStyle w:val="TableParagraph"/>
              <w:spacing w:after="100"/>
              <w:ind w:left="1080"/>
              <w:jc w:val="both"/>
              <w:rPr>
                <w:sz w:val="24"/>
                <w:szCs w:val="24"/>
              </w:rPr>
            </w:pPr>
            <w:r w:rsidRPr="006C6B86">
              <w:rPr>
                <w:rStyle w:val="Forte"/>
                <w:b w:val="0"/>
                <w:sz w:val="24"/>
                <w:szCs w:val="24"/>
              </w:rPr>
              <w:t xml:space="preserve">CNPJ  </w:t>
            </w:r>
            <w:r w:rsidRPr="006C6B86">
              <w:rPr>
                <w:rStyle w:val="Forte"/>
                <w:b w:val="0"/>
              </w:rPr>
              <w:t>26.144.246/0001-20</w:t>
            </w:r>
            <w:r w:rsidRPr="00E91448">
              <w:rPr>
                <w:color w:val="000000" w:themeColor="text1"/>
                <w:sz w:val="24"/>
                <w:szCs w:val="24"/>
              </w:rPr>
              <w:t>...............................</w:t>
            </w:r>
            <w:r>
              <w:rPr>
                <w:color w:val="000000" w:themeColor="text1"/>
                <w:sz w:val="24"/>
                <w:szCs w:val="24"/>
              </w:rPr>
              <w:t>............................R$ 4.000,00</w:t>
            </w:r>
          </w:p>
          <w:p w:rsidR="00914C2B" w:rsidRPr="00F84EF8" w:rsidRDefault="00082349" w:rsidP="00914C2B">
            <w:pPr>
              <w:pStyle w:val="TableParagraph"/>
              <w:numPr>
                <w:ilvl w:val="0"/>
                <w:numId w:val="20"/>
              </w:numPr>
              <w:spacing w:after="100"/>
              <w:jc w:val="both"/>
              <w:rPr>
                <w:b/>
                <w:sz w:val="24"/>
                <w:szCs w:val="24"/>
              </w:rPr>
            </w:pPr>
            <w:r w:rsidRPr="00F84EF8">
              <w:rPr>
                <w:b/>
              </w:rPr>
              <w:t>ASSOCIAÇÃO DOS PRODUTORES RURAIS DO VALE PONTE NOVA E CAETÉ.:</w:t>
            </w:r>
          </w:p>
          <w:p w:rsidR="00A15304" w:rsidRPr="0051040E" w:rsidRDefault="00082349" w:rsidP="00F84EF8">
            <w:pPr>
              <w:pStyle w:val="TableParagraph"/>
              <w:spacing w:after="100"/>
              <w:ind w:left="1080"/>
              <w:jc w:val="both"/>
              <w:rPr>
                <w:sz w:val="24"/>
                <w:szCs w:val="24"/>
              </w:rPr>
            </w:pPr>
            <w:r>
              <w:t xml:space="preserve">CNPJ </w:t>
            </w:r>
            <w:r w:rsidRPr="00B471B7">
              <w:t>05.247.907/0001-73</w:t>
            </w:r>
            <w:r>
              <w:t xml:space="preserve">..........................................................R$  </w:t>
            </w:r>
            <w:r w:rsidR="00F84EF8">
              <w:rPr>
                <w:sz w:val="24"/>
                <w:szCs w:val="24"/>
              </w:rPr>
              <w:t>7.450,00</w:t>
            </w:r>
          </w:p>
        </w:tc>
      </w:tr>
    </w:tbl>
    <w:p w:rsidR="00A15304" w:rsidRPr="0051040E" w:rsidRDefault="00A15304" w:rsidP="00A15304">
      <w:pPr>
        <w:pStyle w:val="Corpodetexto"/>
        <w:spacing w:after="200"/>
        <w:rPr>
          <w:b/>
          <w:bCs/>
          <w:szCs w:val="24"/>
        </w:rPr>
      </w:pP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bCs/>
          <w:szCs w:val="24"/>
        </w:rPr>
        <w:t xml:space="preserve">Art. 2º </w:t>
      </w:r>
      <w:r w:rsidRPr="0051040E">
        <w:rPr>
          <w:szCs w:val="24"/>
        </w:rPr>
        <w:t>As subvenções sociais serão concedidas às Entidades mencionadas no art. 1º desta lei para a execução das suas atividades conforme Termo de Convênio a ser celebrado, desde que estejam legalmente constituídas e, na época da efetiva concessão do benefício, possuam o título de utilidade pública.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szCs w:val="24"/>
        </w:rPr>
        <w:t>Art. 3º</w:t>
      </w:r>
      <w:r w:rsidRPr="0051040E">
        <w:rPr>
          <w:szCs w:val="24"/>
        </w:rPr>
        <w:t xml:space="preserve"> Para fins de celebração de convênio e liberação dos recursos, as entidades beneficiadas deverão apresentar ao Poder Executivo Municipal os seguintes documentos: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I</w:t>
      </w:r>
      <w:r w:rsidR="00A15304" w:rsidRPr="0051040E">
        <w:rPr>
          <w:bCs/>
          <w:szCs w:val="24"/>
        </w:rPr>
        <w:t xml:space="preserve"> - plano de trabalho, a ser elaborado com base no anexo único desta lei;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II</w:t>
      </w:r>
      <w:r w:rsidR="00A15304" w:rsidRPr="0051040E">
        <w:rPr>
          <w:bCs/>
          <w:szCs w:val="24"/>
        </w:rPr>
        <w:t xml:space="preserve"> - certidão negativa de débitos tributários Federal;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III</w:t>
      </w:r>
      <w:r w:rsidR="00A15304" w:rsidRPr="0051040E">
        <w:rPr>
          <w:bCs/>
          <w:szCs w:val="24"/>
        </w:rPr>
        <w:t xml:space="preserve"> - certidão negativa de débitos tributários do Estado de Minas Gerais;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I</w:t>
      </w:r>
      <w:r w:rsidR="00A15304" w:rsidRPr="0051040E">
        <w:rPr>
          <w:bCs/>
          <w:szCs w:val="24"/>
        </w:rPr>
        <w:t xml:space="preserve">V - certidão negativa de débitos tributários Municipal;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V</w:t>
      </w:r>
      <w:r w:rsidR="00A15304" w:rsidRPr="0051040E">
        <w:rPr>
          <w:bCs/>
          <w:szCs w:val="24"/>
        </w:rPr>
        <w:t xml:space="preserve"> - certidão negativa de débitos trabalhistas;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VI</w:t>
      </w:r>
      <w:r w:rsidR="00A15304" w:rsidRPr="0051040E">
        <w:rPr>
          <w:bCs/>
          <w:szCs w:val="24"/>
        </w:rPr>
        <w:t xml:space="preserve"> - certidão negativa de falência e concordata;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VII</w:t>
      </w:r>
      <w:r w:rsidR="00A15304" w:rsidRPr="0051040E">
        <w:rPr>
          <w:bCs/>
          <w:szCs w:val="24"/>
        </w:rPr>
        <w:t xml:space="preserve"> - certificado de regularidade do FGTS - CRF; 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VIII</w:t>
      </w:r>
      <w:r w:rsidR="00A15304" w:rsidRPr="0051040E">
        <w:rPr>
          <w:bCs/>
          <w:szCs w:val="24"/>
        </w:rPr>
        <w:t xml:space="preserve"> - comprovante de inscrição e situação cadastral - CNPJ;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lastRenderedPageBreak/>
        <w:t>I</w:t>
      </w:r>
      <w:r w:rsidR="00A15304" w:rsidRPr="0051040E">
        <w:rPr>
          <w:bCs/>
          <w:szCs w:val="24"/>
        </w:rPr>
        <w:t>X - estatuto social, devidamente registrado em cartório;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X</w:t>
      </w:r>
      <w:r w:rsidR="00A15304" w:rsidRPr="0051040E">
        <w:rPr>
          <w:bCs/>
          <w:szCs w:val="24"/>
        </w:rPr>
        <w:t xml:space="preserve"> - ata de posse da diretoria em exercício;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XI</w:t>
      </w:r>
      <w:r w:rsidR="00A15304" w:rsidRPr="0051040E">
        <w:rPr>
          <w:bCs/>
          <w:szCs w:val="24"/>
        </w:rPr>
        <w:t xml:space="preserve"> - último balanço contábil da entidade;</w:t>
      </w:r>
    </w:p>
    <w:p w:rsidR="00A15304" w:rsidRPr="0051040E" w:rsidRDefault="009747A8" w:rsidP="00A15304">
      <w:pPr>
        <w:pStyle w:val="Corpodetexto"/>
        <w:spacing w:after="200"/>
        <w:rPr>
          <w:bCs/>
          <w:szCs w:val="24"/>
        </w:rPr>
      </w:pPr>
      <w:r>
        <w:rPr>
          <w:bCs/>
          <w:szCs w:val="24"/>
        </w:rPr>
        <w:t>XII</w:t>
      </w:r>
      <w:r w:rsidR="00A15304" w:rsidRPr="0051040E">
        <w:rPr>
          <w:bCs/>
          <w:szCs w:val="24"/>
        </w:rPr>
        <w:t xml:space="preserve"> - relação dos diretores, com endereço residencial completo, profissão e cargo que ocupa na entidade.</w:t>
      </w:r>
    </w:p>
    <w:p w:rsidR="00A15304" w:rsidRPr="0051040E" w:rsidRDefault="00A15304" w:rsidP="00A15304">
      <w:pPr>
        <w:spacing w:after="200"/>
        <w:jc w:val="both"/>
      </w:pPr>
      <w:r w:rsidRPr="0051040E">
        <w:rPr>
          <w:b/>
        </w:rPr>
        <w:t>Art. 4º</w:t>
      </w:r>
      <w:r w:rsidRPr="0051040E">
        <w:t xml:space="preserve"> Os termos de convênio para repasse das subvenções terão vigência até </w:t>
      </w:r>
      <w:r w:rsidR="006058C0">
        <w:t>28 de fevereiro de 2023</w:t>
      </w:r>
      <w:r w:rsidRPr="0051040E">
        <w:t>.</w:t>
      </w:r>
    </w:p>
    <w:p w:rsidR="00A15304" w:rsidRPr="0051040E" w:rsidRDefault="00A15304" w:rsidP="00A15304">
      <w:pPr>
        <w:spacing w:after="200"/>
        <w:jc w:val="both"/>
      </w:pPr>
      <w:r w:rsidRPr="0051040E">
        <w:rPr>
          <w:b/>
          <w:szCs w:val="28"/>
        </w:rPr>
        <w:t>§ 1º</w:t>
      </w:r>
      <w:r w:rsidRPr="0051040E">
        <w:rPr>
          <w:bCs/>
          <w:szCs w:val="28"/>
        </w:rPr>
        <w:t xml:space="preserve"> O prazo para execução dos recursos financeiros repassados será até 28 de fevereiro de 2023.</w:t>
      </w:r>
    </w:p>
    <w:p w:rsidR="00A15304" w:rsidRPr="0051040E" w:rsidRDefault="00A15304" w:rsidP="00A15304">
      <w:pPr>
        <w:spacing w:after="200"/>
        <w:jc w:val="both"/>
      </w:pPr>
      <w:r w:rsidRPr="0051040E">
        <w:rPr>
          <w:b/>
        </w:rPr>
        <w:t>§ 2º</w:t>
      </w:r>
      <w:r w:rsidRPr="0051040E">
        <w:t xml:space="preserve"> O recurso de que trata esta lei será liberado conforme o estabelecido no plano de trabalho e de acordo com a disponibilidade financeira do Município.</w:t>
      </w:r>
    </w:p>
    <w:p w:rsidR="00A15304" w:rsidRPr="0051040E" w:rsidRDefault="009747A8" w:rsidP="00A15304">
      <w:pPr>
        <w:pStyle w:val="Corpodetexto"/>
        <w:spacing w:after="200"/>
        <w:rPr>
          <w:szCs w:val="24"/>
        </w:rPr>
      </w:pPr>
      <w:r>
        <w:rPr>
          <w:b/>
          <w:bCs/>
          <w:szCs w:val="24"/>
        </w:rPr>
        <w:t>§ 3</w:t>
      </w:r>
      <w:r w:rsidR="00A15304" w:rsidRPr="0051040E">
        <w:rPr>
          <w:b/>
          <w:bCs/>
          <w:szCs w:val="24"/>
        </w:rPr>
        <w:t>º</w:t>
      </w:r>
      <w:r w:rsidR="00A15304" w:rsidRPr="0051040E">
        <w:rPr>
          <w:szCs w:val="24"/>
        </w:rPr>
        <w:t xml:space="preserve"> Após assinatura, o termo de convênio disposto no </w:t>
      </w:r>
      <w:r w:rsidR="00A15304" w:rsidRPr="0051040E">
        <w:rPr>
          <w:i/>
          <w:iCs/>
          <w:szCs w:val="24"/>
        </w:rPr>
        <w:t xml:space="preserve">caput </w:t>
      </w:r>
      <w:r w:rsidR="00A15304" w:rsidRPr="0051040E">
        <w:rPr>
          <w:szCs w:val="24"/>
        </w:rPr>
        <w:t>deverá ser encaminhado à Câmara Municipal, no prazo de 10 (dez) dias úteis, para conhecimento.</w:t>
      </w:r>
    </w:p>
    <w:p w:rsidR="00A15304" w:rsidRPr="0051040E" w:rsidRDefault="009747A8" w:rsidP="00A15304">
      <w:pPr>
        <w:spacing w:after="200"/>
        <w:jc w:val="both"/>
      </w:pPr>
      <w:r>
        <w:rPr>
          <w:b/>
        </w:rPr>
        <w:t>§ 4</w:t>
      </w:r>
      <w:r w:rsidR="00A15304" w:rsidRPr="0051040E">
        <w:rPr>
          <w:b/>
        </w:rPr>
        <w:t>º</w:t>
      </w:r>
      <w:r>
        <w:rPr>
          <w:b/>
        </w:rPr>
        <w:t xml:space="preserve"> </w:t>
      </w:r>
      <w:r w:rsidR="00A15304" w:rsidRPr="0051040E">
        <w:t>É parte integrante desta lei a minuta de plano de trabalho.</w:t>
      </w:r>
    </w:p>
    <w:p w:rsidR="00A15304" w:rsidRPr="0051040E" w:rsidRDefault="009747A8" w:rsidP="00A15304">
      <w:pPr>
        <w:pStyle w:val="Corpodetexto"/>
        <w:spacing w:after="200"/>
        <w:rPr>
          <w:szCs w:val="24"/>
        </w:rPr>
      </w:pPr>
      <w:r>
        <w:rPr>
          <w:b/>
          <w:szCs w:val="24"/>
        </w:rPr>
        <w:t>§ 5</w:t>
      </w:r>
      <w:r w:rsidR="00A15304" w:rsidRPr="0051040E">
        <w:rPr>
          <w:b/>
          <w:szCs w:val="24"/>
        </w:rPr>
        <w:t>º</w:t>
      </w:r>
      <w:r w:rsidR="00A15304" w:rsidRPr="0051040E">
        <w:rPr>
          <w:szCs w:val="24"/>
        </w:rPr>
        <w:t xml:space="preserve"> Após o prazo estabelecido no § 1º, não tendo sido utilizado o recurso, a entidade deverá devolvê-lo aos cofres municipais.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bCs/>
          <w:szCs w:val="24"/>
        </w:rPr>
        <w:t xml:space="preserve">Art. 5º </w:t>
      </w:r>
      <w:r w:rsidRPr="0051040E">
        <w:rPr>
          <w:szCs w:val="24"/>
        </w:rPr>
        <w:t>Ficam as Entidades contempladas pelo Município com subvenções sociais obrigadas a prestarem contas da aplicação dos recursos recebidos ao Poder Executivo e Legislativo Municipal até o dia 30 (trinta) de março do ano subsequente ao do recebimento da subvenção.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bCs/>
          <w:szCs w:val="24"/>
        </w:rPr>
        <w:t xml:space="preserve">§ 1º </w:t>
      </w:r>
      <w:r w:rsidRPr="0051040E">
        <w:rPr>
          <w:szCs w:val="24"/>
        </w:rPr>
        <w:t xml:space="preserve">A prestação de contas estabelecida no </w:t>
      </w:r>
      <w:r w:rsidRPr="0051040E">
        <w:rPr>
          <w:i/>
          <w:szCs w:val="24"/>
        </w:rPr>
        <w:t>caput</w:t>
      </w:r>
      <w:r w:rsidRPr="0051040E">
        <w:rPr>
          <w:szCs w:val="24"/>
        </w:rPr>
        <w:t xml:space="preserve"> deverá ser apresentada na forma estabelecida no termo de convênio e mediante relatório sucinto por meio de planilha de gastos, especificando no mínimo: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szCs w:val="24"/>
        </w:rPr>
        <w:t>I - o nome da pessoa física ou jurídica recebedora de valores advindos da subvenção prevista nesta lei;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szCs w:val="24"/>
        </w:rPr>
        <w:t>II - o material adquirido ou serviço prestado;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szCs w:val="24"/>
        </w:rPr>
        <w:t>III - o valor pago;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szCs w:val="24"/>
        </w:rPr>
        <w:t>IV - a data de pagamento;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szCs w:val="24"/>
        </w:rPr>
        <w:t>V - o número da nota fiscal, da nota de pagamento ou do recibo de pagamento de autônomo.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bCs/>
          <w:szCs w:val="24"/>
        </w:rPr>
        <w:t>§ 2º</w:t>
      </w:r>
      <w:r w:rsidRPr="0051040E">
        <w:rPr>
          <w:szCs w:val="24"/>
        </w:rPr>
        <w:t xml:space="preserve"> A entidade a ser beneficiada com a subvenção social prevista nesta lei não poderá utilizá-la para pagamento de juros e/ou multas; nem no pagamento de despesas com pessoal e encargos sociais relativas a ativos e inativos, e com pensionistas, nos termos do art. 145-A, § 2º da LOM e art. 166-A da CF/88.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bCs/>
          <w:szCs w:val="24"/>
        </w:rPr>
        <w:lastRenderedPageBreak/>
        <w:t>§ 3º</w:t>
      </w:r>
      <w:r w:rsidRPr="0051040E">
        <w:rPr>
          <w:szCs w:val="24"/>
        </w:rPr>
        <w:t xml:space="preserve"> 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A15304" w:rsidRPr="0051040E" w:rsidRDefault="00A15304" w:rsidP="00A15304">
      <w:pPr>
        <w:pStyle w:val="Corpodetexto"/>
        <w:spacing w:after="200"/>
        <w:rPr>
          <w:szCs w:val="24"/>
        </w:rPr>
      </w:pPr>
      <w:r w:rsidRPr="0051040E">
        <w:rPr>
          <w:b/>
          <w:bCs/>
          <w:szCs w:val="24"/>
        </w:rPr>
        <w:t xml:space="preserve">Art. 6º </w:t>
      </w:r>
      <w:r w:rsidRPr="0051040E">
        <w:rPr>
          <w:szCs w:val="24"/>
        </w:rPr>
        <w:t>As despesas decorrentes desta lei correrão por conta de dotações orçamentárias próprias consignadas no Orçamento Municipal.</w:t>
      </w:r>
    </w:p>
    <w:p w:rsidR="00A15304" w:rsidRPr="0051040E" w:rsidRDefault="00A15304" w:rsidP="00A15304">
      <w:pPr>
        <w:pStyle w:val="Corpodetexto"/>
        <w:spacing w:after="200"/>
        <w:rPr>
          <w:bCs/>
          <w:i/>
          <w:szCs w:val="28"/>
        </w:rPr>
      </w:pPr>
      <w:r w:rsidRPr="0051040E">
        <w:rPr>
          <w:b/>
          <w:bCs/>
          <w:szCs w:val="24"/>
        </w:rPr>
        <w:t xml:space="preserve">Art. 7º </w:t>
      </w:r>
      <w:r w:rsidRPr="0051040E">
        <w:rPr>
          <w:szCs w:val="24"/>
        </w:rPr>
        <w:t>Esta lei entra em vigor na data de sua publicação.</w:t>
      </w:r>
    </w:p>
    <w:p w:rsidR="001902E7" w:rsidRDefault="001902E7" w:rsidP="001902E7">
      <w:pPr>
        <w:pStyle w:val="Corpodetexto"/>
        <w:rPr>
          <w:color w:val="000000" w:themeColor="text1"/>
        </w:rPr>
      </w:pPr>
    </w:p>
    <w:p w:rsidR="001902E7" w:rsidRDefault="001902E7" w:rsidP="001902E7">
      <w:pPr>
        <w:pStyle w:val="Corpodetexto"/>
        <w:rPr>
          <w:color w:val="000000" w:themeColor="text1"/>
        </w:rPr>
      </w:pPr>
    </w:p>
    <w:p w:rsidR="00814F88" w:rsidRDefault="00814F88" w:rsidP="001902E7">
      <w:pPr>
        <w:pStyle w:val="Corpodetexto"/>
        <w:jc w:val="center"/>
        <w:rPr>
          <w:color w:val="000000" w:themeColor="text1"/>
        </w:rPr>
      </w:pPr>
      <w:r>
        <w:rPr>
          <w:color w:val="000000" w:themeColor="text1"/>
        </w:rPr>
        <w:t>Lima Du</w:t>
      </w:r>
      <w:r w:rsidR="003B1DFD">
        <w:rPr>
          <w:color w:val="000000" w:themeColor="text1"/>
        </w:rPr>
        <w:t xml:space="preserve">arte, </w:t>
      </w:r>
      <w:r w:rsidR="009747A8">
        <w:rPr>
          <w:color w:val="000000" w:themeColor="text1"/>
        </w:rPr>
        <w:t>21 de novembro</w:t>
      </w:r>
      <w:r w:rsidR="003B1DFD">
        <w:rPr>
          <w:color w:val="000000" w:themeColor="text1"/>
        </w:rPr>
        <w:t xml:space="preserve"> de 2022</w:t>
      </w:r>
      <w:r>
        <w:rPr>
          <w:color w:val="000000" w:themeColor="text1"/>
        </w:rPr>
        <w:t>.</w:t>
      </w:r>
    </w:p>
    <w:p w:rsidR="00704516" w:rsidRDefault="00704516" w:rsidP="001902E7">
      <w:pPr>
        <w:pStyle w:val="Corpodetexto"/>
        <w:jc w:val="center"/>
        <w:rPr>
          <w:color w:val="000000" w:themeColor="text1"/>
        </w:rPr>
      </w:pPr>
    </w:p>
    <w:p w:rsidR="00814F88" w:rsidRDefault="00814F88" w:rsidP="00814F88">
      <w:pPr>
        <w:pStyle w:val="Corpodetexto"/>
        <w:ind w:left="679"/>
        <w:rPr>
          <w:color w:val="000000" w:themeColor="text1"/>
        </w:rPr>
      </w:pPr>
    </w:p>
    <w:p w:rsidR="00814F88" w:rsidRPr="001902E7" w:rsidRDefault="001902E7" w:rsidP="00814F88">
      <w:pPr>
        <w:jc w:val="center"/>
        <w:rPr>
          <w:color w:val="000000" w:themeColor="text1"/>
          <w:u w:val="single"/>
        </w:rPr>
      </w:pPr>
      <w:r w:rsidRPr="001902E7">
        <w:rPr>
          <w:color w:val="000000" w:themeColor="text1"/>
        </w:rPr>
        <w:t>ELENICE PEREIRA DELGADO SANTELLI</w:t>
      </w:r>
    </w:p>
    <w:p w:rsidR="0011367E" w:rsidRDefault="001902E7" w:rsidP="00D26D44">
      <w:pPr>
        <w:jc w:val="center"/>
        <w:rPr>
          <w:iCs/>
          <w:color w:val="000000" w:themeColor="text1"/>
        </w:rPr>
      </w:pPr>
      <w:r w:rsidRPr="001902E7">
        <w:rPr>
          <w:iCs/>
          <w:color w:val="000000" w:themeColor="text1"/>
        </w:rPr>
        <w:t>Prefeita Municipal</w:t>
      </w: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D26D44">
      <w:pPr>
        <w:jc w:val="center"/>
        <w:rPr>
          <w:iCs/>
          <w:color w:val="000000" w:themeColor="text1"/>
        </w:rPr>
      </w:pPr>
    </w:p>
    <w:p w:rsidR="006058C0" w:rsidRDefault="006058C0" w:rsidP="001C3BA0">
      <w:pPr>
        <w:rPr>
          <w:color w:val="000000" w:themeColor="text1"/>
        </w:rPr>
      </w:pPr>
    </w:p>
    <w:p w:rsidR="009747A8" w:rsidRDefault="009747A8" w:rsidP="001C3BA0">
      <w:pPr>
        <w:rPr>
          <w:color w:val="000000" w:themeColor="text1"/>
        </w:rPr>
      </w:pPr>
    </w:p>
    <w:p w:rsidR="009747A8" w:rsidRDefault="009747A8" w:rsidP="001C3BA0">
      <w:pPr>
        <w:rPr>
          <w:color w:val="000000" w:themeColor="text1"/>
        </w:rPr>
      </w:pPr>
    </w:p>
    <w:p w:rsidR="009747A8" w:rsidRPr="00D26D44" w:rsidRDefault="009747A8" w:rsidP="001C3BA0">
      <w:pPr>
        <w:rPr>
          <w:color w:val="000000" w:themeColor="text1"/>
        </w:rPr>
      </w:pPr>
    </w:p>
    <w:p w:rsidR="003016DC" w:rsidRDefault="003016DC" w:rsidP="003016DC">
      <w:pPr>
        <w:spacing w:line="276" w:lineRule="auto"/>
        <w:jc w:val="center"/>
        <w:rPr>
          <w:b/>
        </w:rPr>
      </w:pPr>
      <w:r>
        <w:rPr>
          <w:b/>
        </w:rPr>
        <w:lastRenderedPageBreak/>
        <w:t>ANEXO ÚNICO</w:t>
      </w:r>
    </w:p>
    <w:p w:rsidR="003016DC" w:rsidRDefault="003016DC" w:rsidP="003016DC">
      <w:pPr>
        <w:spacing w:line="276" w:lineRule="auto"/>
        <w:jc w:val="center"/>
        <w:rPr>
          <w:b/>
        </w:rPr>
      </w:pPr>
      <w:r w:rsidRPr="00536306">
        <w:rPr>
          <w:b/>
        </w:rPr>
        <w:t>PLANO DE TRABALHO</w:t>
      </w:r>
    </w:p>
    <w:p w:rsidR="003016DC" w:rsidRPr="00536306" w:rsidRDefault="003016DC" w:rsidP="003016DC">
      <w:pPr>
        <w:spacing w:line="276" w:lineRule="auto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1. DADOS CADASTRAIS:</w:t>
            </w:r>
          </w:p>
          <w:p w:rsidR="003016DC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1.1. Entidade: 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Endereço: </w:t>
            </w:r>
          </w:p>
          <w:p w:rsidR="003016DC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1.2. Reconhecida de utilidade pública pela Lei Municipal n</w:t>
            </w:r>
            <w:r>
              <w:rPr>
                <w:sz w:val="24"/>
                <w:szCs w:val="24"/>
                <w:lang w:eastAsia="en-US"/>
              </w:rPr>
              <w:t xml:space="preserve">º: 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1.3. Nome do Presidente: </w:t>
            </w:r>
          </w:p>
        </w:tc>
      </w:tr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2. DESCRIÇÃO: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Contribuição concedida a </w:t>
            </w:r>
            <w:r w:rsidRPr="005C14B7">
              <w:rPr>
                <w:sz w:val="24"/>
                <w:szCs w:val="24"/>
                <w:highlight w:val="yellow"/>
                <w:lang w:eastAsia="en-US"/>
              </w:rPr>
              <w:t>_____________</w:t>
            </w:r>
            <w:r w:rsidRPr="00536306">
              <w:rPr>
                <w:sz w:val="24"/>
                <w:szCs w:val="24"/>
                <w:lang w:eastAsia="en-US"/>
              </w:rPr>
              <w:t xml:space="preserve"> para auxiliar nas despesas de manutenção de suas atividades, </w:t>
            </w:r>
            <w:r w:rsidRPr="00536306">
              <w:rPr>
                <w:sz w:val="24"/>
                <w:szCs w:val="24"/>
                <w:highlight w:val="yellow"/>
                <w:lang w:eastAsia="en-US"/>
              </w:rPr>
              <w:t xml:space="preserve">conforme Lei Municipal n°. </w:t>
            </w:r>
            <w:proofErr w:type="spellStart"/>
            <w:r w:rsidRPr="00536306">
              <w:rPr>
                <w:sz w:val="24"/>
                <w:szCs w:val="24"/>
                <w:highlight w:val="yellow"/>
                <w:lang w:eastAsia="en-US"/>
              </w:rPr>
              <w:t>xx</w:t>
            </w:r>
            <w:proofErr w:type="spellEnd"/>
            <w:r w:rsidRPr="00536306">
              <w:rPr>
                <w:sz w:val="24"/>
                <w:szCs w:val="24"/>
                <w:highlight w:val="yellow"/>
                <w:lang w:eastAsia="en-US"/>
              </w:rPr>
              <w:t>/2022.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3. PRAZOS;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3.1. P</w:t>
            </w:r>
            <w:r>
              <w:rPr>
                <w:sz w:val="24"/>
                <w:szCs w:val="24"/>
                <w:lang w:eastAsia="en-US"/>
              </w:rPr>
              <w:t>RAZO DE EXECUÇÃO: Até 31/12/2022</w:t>
            </w:r>
            <w:r w:rsidRPr="00536306">
              <w:rPr>
                <w:sz w:val="24"/>
                <w:szCs w:val="24"/>
                <w:lang w:eastAsia="en-US"/>
              </w:rPr>
              <w:t>;</w:t>
            </w:r>
            <w:bookmarkStart w:id="0" w:name="_GoBack"/>
            <w:bookmarkEnd w:id="0"/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3.2. PRAZO DE PRESTAÇ</w:t>
            </w:r>
            <w:r>
              <w:rPr>
                <w:sz w:val="24"/>
                <w:szCs w:val="24"/>
                <w:lang w:eastAsia="en-US"/>
              </w:rPr>
              <w:t>ÃO DE CONTAS: Até 31/03/2023</w:t>
            </w:r>
            <w:r w:rsidRPr="00536306">
              <w:rPr>
                <w:sz w:val="24"/>
                <w:szCs w:val="24"/>
                <w:lang w:eastAsia="en-US"/>
              </w:rPr>
              <w:t>.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4. JUSTIFICATIVA DA PROPOSIÇÃO: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C14B7">
              <w:rPr>
                <w:sz w:val="24"/>
                <w:szCs w:val="24"/>
                <w:highlight w:val="yellow"/>
                <w:lang w:eastAsia="en-US"/>
              </w:rPr>
              <w:t>XXX</w:t>
            </w:r>
          </w:p>
        </w:tc>
      </w:tr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5. DESCRIÇÃO DA UTILIZAÇÃO DO RECURSO: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C14B7">
              <w:rPr>
                <w:sz w:val="24"/>
                <w:szCs w:val="24"/>
                <w:highlight w:val="yellow"/>
                <w:lang w:eastAsia="en-US"/>
              </w:rPr>
              <w:t>XXX</w:t>
            </w:r>
          </w:p>
        </w:tc>
      </w:tr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6. CRONOGRAMA DE DESEMBOLSO: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C14B7">
              <w:rPr>
                <w:sz w:val="24"/>
                <w:szCs w:val="24"/>
                <w:highlight w:val="yellow"/>
                <w:lang w:eastAsia="en-US"/>
              </w:rPr>
              <w:t>XXX</w:t>
            </w:r>
          </w:p>
        </w:tc>
      </w:tr>
      <w:tr w:rsidR="003016DC" w:rsidRPr="00536306" w:rsidTr="00A1530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Na qualidade de representante legal da entidade </w:t>
            </w:r>
            <w:r w:rsidRPr="005C14B7">
              <w:rPr>
                <w:sz w:val="24"/>
                <w:szCs w:val="24"/>
                <w:highlight w:val="yellow"/>
                <w:lang w:eastAsia="en-US"/>
              </w:rPr>
              <w:t>________________________</w:t>
            </w:r>
            <w:r w:rsidRPr="00536306">
              <w:rPr>
                <w:sz w:val="24"/>
                <w:szCs w:val="24"/>
                <w:lang w:eastAsia="en-US"/>
              </w:rPr>
              <w:t>, para fins de prova junto à Prefeitura de Lima Duarte, declaramos que a entidade não tem pendência com prestação de contas de contribuição ao Município de Lima Duarte – MG.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Pede deferimento,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highlight w:val="yellow"/>
                <w:lang w:eastAsia="en-US"/>
              </w:rPr>
              <w:t xml:space="preserve">Lima Duarte, xx de </w:t>
            </w:r>
            <w:r>
              <w:rPr>
                <w:sz w:val="24"/>
                <w:szCs w:val="24"/>
                <w:highlight w:val="yellow"/>
                <w:lang w:eastAsia="en-US"/>
              </w:rPr>
              <w:t>XXXX</w:t>
            </w:r>
            <w:r w:rsidRPr="00536306">
              <w:rPr>
                <w:sz w:val="24"/>
                <w:szCs w:val="24"/>
                <w:highlight w:val="yellow"/>
                <w:lang w:eastAsia="en-US"/>
              </w:rPr>
              <w:t xml:space="preserve"> de 2022.</w:t>
            </w: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6DC" w:rsidRPr="00536306" w:rsidRDefault="003016DC" w:rsidP="00A1530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6DC" w:rsidRPr="00536306" w:rsidRDefault="003016DC" w:rsidP="00A15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14F5">
              <w:rPr>
                <w:sz w:val="24"/>
                <w:szCs w:val="24"/>
                <w:highlight w:val="yellow"/>
                <w:lang w:eastAsia="en-US"/>
              </w:rPr>
              <w:t>Presidente da entidade</w:t>
            </w:r>
          </w:p>
          <w:p w:rsidR="003016DC" w:rsidRPr="00536306" w:rsidRDefault="003016DC" w:rsidP="00A15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016DC" w:rsidRPr="00536306" w:rsidRDefault="003016DC" w:rsidP="00A15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016DC" w:rsidRPr="00536306" w:rsidRDefault="003016DC" w:rsidP="00A1530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Aprovado 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pelo concedente</w:t>
            </w:r>
            <w:proofErr w:type="gramEnd"/>
          </w:p>
          <w:p w:rsidR="003016DC" w:rsidRPr="00536306" w:rsidRDefault="003016DC" w:rsidP="00A1530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proofErr w:type="spellStart"/>
            <w:r w:rsidRPr="00536306">
              <w:rPr>
                <w:sz w:val="24"/>
                <w:szCs w:val="24"/>
                <w:lang w:eastAsia="en-US"/>
              </w:rPr>
              <w:t>Elenice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Pereira Delgado Santelli</w:t>
            </w:r>
          </w:p>
          <w:p w:rsidR="003016DC" w:rsidRPr="00536306" w:rsidRDefault="003016DC" w:rsidP="00A1530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Prefeita </w:t>
            </w:r>
            <w:r>
              <w:rPr>
                <w:sz w:val="24"/>
                <w:szCs w:val="24"/>
                <w:lang w:eastAsia="en-US"/>
              </w:rPr>
              <w:t>Municipal</w:t>
            </w:r>
          </w:p>
        </w:tc>
      </w:tr>
    </w:tbl>
    <w:p w:rsidR="003016DC" w:rsidRPr="00536306" w:rsidRDefault="003016DC" w:rsidP="003016DC">
      <w:pPr>
        <w:spacing w:line="276" w:lineRule="auto"/>
        <w:jc w:val="center"/>
      </w:pPr>
    </w:p>
    <w:p w:rsidR="003016DC" w:rsidRDefault="003016DC" w:rsidP="003016DC">
      <w:pPr>
        <w:spacing w:line="276" w:lineRule="auto"/>
      </w:pPr>
    </w:p>
    <w:p w:rsidR="003016DC" w:rsidRDefault="003016DC" w:rsidP="003016DC">
      <w:pPr>
        <w:spacing w:line="276" w:lineRule="auto"/>
      </w:pPr>
    </w:p>
    <w:p w:rsidR="003016DC" w:rsidRDefault="003016DC" w:rsidP="003016DC">
      <w:pPr>
        <w:spacing w:line="276" w:lineRule="auto"/>
      </w:pPr>
    </w:p>
    <w:p w:rsidR="00643E52" w:rsidRPr="00536306" w:rsidRDefault="00643E52" w:rsidP="003016DC">
      <w:pPr>
        <w:spacing w:line="276" w:lineRule="auto"/>
      </w:pPr>
    </w:p>
    <w:p w:rsidR="00944672" w:rsidRPr="0047131C" w:rsidRDefault="00944672" w:rsidP="00944672">
      <w:pPr>
        <w:jc w:val="both"/>
      </w:pPr>
      <w:r w:rsidRPr="0047131C">
        <w:lastRenderedPageBreak/>
        <w:t xml:space="preserve">MENSAGEM </w:t>
      </w:r>
    </w:p>
    <w:p w:rsidR="00944672" w:rsidRPr="0047131C" w:rsidRDefault="00944672" w:rsidP="00944672">
      <w:pPr>
        <w:jc w:val="both"/>
      </w:pPr>
      <w:r w:rsidRPr="0047131C">
        <w:t>DO GABINETE DA PREFEITA DE LIMA DUARTE</w:t>
      </w:r>
    </w:p>
    <w:p w:rsidR="00944672" w:rsidRPr="0047131C" w:rsidRDefault="00944672" w:rsidP="00944672">
      <w:pPr>
        <w:jc w:val="both"/>
      </w:pPr>
      <w:r w:rsidRPr="0047131C">
        <w:t>AO EXMO. SR. JOSIMAR OLIVEIRA CAMPOS</w:t>
      </w:r>
    </w:p>
    <w:p w:rsidR="00944672" w:rsidRPr="0047131C" w:rsidRDefault="00944672" w:rsidP="00944672">
      <w:pPr>
        <w:jc w:val="both"/>
      </w:pPr>
      <w:r w:rsidRPr="0047131C">
        <w:t>PRESIDENTE DA CÂMARA MUNICIPAL DE LIMA DUARTE/MG</w:t>
      </w:r>
    </w:p>
    <w:p w:rsidR="00944672" w:rsidRPr="0047131C" w:rsidRDefault="00944672" w:rsidP="00944672">
      <w:pPr>
        <w:jc w:val="both"/>
      </w:pPr>
      <w:r w:rsidRPr="0047131C">
        <w:t xml:space="preserve">LIMA DUARTE, DIA </w:t>
      </w:r>
      <w:r w:rsidR="009747A8">
        <w:t>21 DE NOVEMBRO</w:t>
      </w:r>
      <w:r w:rsidRPr="0047131C">
        <w:t xml:space="preserve"> DE 2022.</w:t>
      </w: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jc w:val="both"/>
      </w:pPr>
    </w:p>
    <w:p w:rsidR="00944672" w:rsidRPr="0047131C" w:rsidRDefault="00944672" w:rsidP="00944672">
      <w:pPr>
        <w:spacing w:line="360" w:lineRule="auto"/>
        <w:jc w:val="both"/>
      </w:pPr>
      <w:r w:rsidRPr="0047131C">
        <w:t>Ilmo. Senhor Presidente e demais Vereadores,</w:t>
      </w:r>
    </w:p>
    <w:p w:rsidR="00394098" w:rsidRDefault="00394098" w:rsidP="00944672">
      <w:pPr>
        <w:spacing w:line="360" w:lineRule="auto"/>
        <w:ind w:firstLine="1134"/>
        <w:jc w:val="both"/>
      </w:pPr>
    </w:p>
    <w:p w:rsidR="00AD2EB1" w:rsidRDefault="00944672" w:rsidP="00AD2EB1">
      <w:pPr>
        <w:spacing w:line="360" w:lineRule="auto"/>
        <w:ind w:firstLine="1134"/>
        <w:jc w:val="both"/>
      </w:pPr>
      <w:r w:rsidRPr="0047131C">
        <w:t xml:space="preserve">Nesta oportunidade estamos remetendo para apreciação e votação o Projeto de Lei Ordinária n.º </w:t>
      </w:r>
      <w:r w:rsidR="00643E52">
        <w:t>61</w:t>
      </w:r>
      <w:r w:rsidRPr="001E6A20">
        <w:t>/2022</w:t>
      </w:r>
      <w:r w:rsidRPr="0047131C">
        <w:t xml:space="preserve">, que </w:t>
      </w:r>
      <w:r w:rsidR="00566DAE">
        <w:t>a</w:t>
      </w:r>
      <w:r w:rsidR="00566DAE" w:rsidRPr="00566DAE">
        <w:t>utoriza a concessão de subvenção às entidades que menciona, conforme programação incluída no orçamento anual por meio de emendas individuais do Poder Legislativo</w:t>
      </w:r>
      <w:r w:rsidR="0047131C" w:rsidRPr="003A7383">
        <w:t>.</w:t>
      </w:r>
    </w:p>
    <w:p w:rsidR="00365397" w:rsidRDefault="00D26D44" w:rsidP="00365397">
      <w:pPr>
        <w:spacing w:line="360" w:lineRule="auto"/>
        <w:ind w:firstLine="1134"/>
        <w:jc w:val="both"/>
      </w:pPr>
      <w:r>
        <w:t>A referida proposição encontra amparo na emenda a lei orgânica n° 01 do ano</w:t>
      </w:r>
      <w:r w:rsidR="00365397">
        <w:t xml:space="preserve"> de</w:t>
      </w:r>
      <w:r>
        <w:t xml:space="preserve"> 2021, que </w:t>
      </w:r>
      <w:r w:rsidR="00365397">
        <w:t>instituiu</w:t>
      </w:r>
      <w:r>
        <w:t xml:space="preserve"> no âmbito do município de Lima Duarte/MG o orçamento impositivo a ser </w:t>
      </w:r>
      <w:r w:rsidR="00365397">
        <w:t xml:space="preserve">executado conforme programação incluída pelos parlamentares. </w:t>
      </w:r>
    </w:p>
    <w:p w:rsidR="004C3BC5" w:rsidRDefault="009747A8" w:rsidP="00365397">
      <w:pPr>
        <w:spacing w:line="360" w:lineRule="auto"/>
        <w:ind w:firstLine="1134"/>
        <w:jc w:val="both"/>
        <w:rPr>
          <w:rStyle w:val="markedcontent"/>
        </w:rPr>
      </w:pPr>
      <w:r>
        <w:rPr>
          <w:rStyle w:val="markedcontent"/>
        </w:rPr>
        <w:t xml:space="preserve">Faz-se necessária a apresentação da presente proposição </w:t>
      </w:r>
      <w:r w:rsidR="00985E1E">
        <w:rPr>
          <w:rStyle w:val="markedcontent"/>
        </w:rPr>
        <w:t>com o fito de</w:t>
      </w:r>
      <w:r>
        <w:rPr>
          <w:rStyle w:val="markedcontent"/>
        </w:rPr>
        <w:t xml:space="preserve"> atender ao anseio dos parlamentares que solicitaram a alteração da destinação dos recursos das emendas</w:t>
      </w:r>
      <w:r w:rsidR="00985E1E">
        <w:rPr>
          <w:rStyle w:val="markedcontent"/>
        </w:rPr>
        <w:t>,</w:t>
      </w:r>
      <w:r>
        <w:rPr>
          <w:rStyle w:val="markedcontent"/>
        </w:rPr>
        <w:t xml:space="preserve"> haja vista que diversas entidades encontraram obstáculos legais para o recebimento do repasse.</w:t>
      </w:r>
    </w:p>
    <w:p w:rsidR="004C3BC5" w:rsidRPr="00291978" w:rsidRDefault="004C3BC5" w:rsidP="00291978">
      <w:pPr>
        <w:spacing w:line="360" w:lineRule="auto"/>
        <w:ind w:firstLine="1134"/>
        <w:jc w:val="both"/>
      </w:pPr>
      <w:r>
        <w:rPr>
          <w:rStyle w:val="markedcontent"/>
        </w:rPr>
        <w:t xml:space="preserve">Ante o exposto, solicitamos aos nobres </w:t>
      </w:r>
      <w:proofErr w:type="gramStart"/>
      <w:r>
        <w:rPr>
          <w:rStyle w:val="markedcontent"/>
        </w:rPr>
        <w:t>edis</w:t>
      </w:r>
      <w:proofErr w:type="gramEnd"/>
      <w:r>
        <w:rPr>
          <w:rStyle w:val="markedcontent"/>
        </w:rPr>
        <w:t xml:space="preserve"> a aprovação do presente projeto de lei.</w:t>
      </w:r>
    </w:p>
    <w:p w:rsidR="008464E2" w:rsidRDefault="00944672" w:rsidP="0048776B">
      <w:pPr>
        <w:spacing w:line="360" w:lineRule="auto"/>
        <w:ind w:firstLine="1134"/>
        <w:jc w:val="both"/>
      </w:pPr>
      <w:r w:rsidRPr="0047131C">
        <w:t>Respeitosamente,</w:t>
      </w:r>
    </w:p>
    <w:p w:rsidR="00C63CDD" w:rsidRPr="003316B0" w:rsidRDefault="00C63CDD" w:rsidP="00C63CDD">
      <w:pPr>
        <w:spacing w:line="360" w:lineRule="auto"/>
        <w:jc w:val="center"/>
      </w:pPr>
    </w:p>
    <w:p w:rsidR="00C63CDD" w:rsidRPr="00C63CDD" w:rsidRDefault="00C63CDD" w:rsidP="00C63CDD">
      <w:pPr>
        <w:jc w:val="center"/>
      </w:pPr>
      <w:r w:rsidRPr="00C63CDD">
        <w:t>ELENICE PEREIRA DELGADO SANTELLI</w:t>
      </w:r>
    </w:p>
    <w:p w:rsidR="00C63CDD" w:rsidRPr="008424CB" w:rsidRDefault="00C63CDD" w:rsidP="00C63CDD">
      <w:pPr>
        <w:jc w:val="center"/>
      </w:pPr>
      <w:r w:rsidRPr="00C63CDD">
        <w:t xml:space="preserve">Prefeita </w:t>
      </w:r>
      <w:r w:rsidR="00B77D8E">
        <w:t>Municipal</w:t>
      </w:r>
    </w:p>
    <w:p w:rsidR="00C63CDD" w:rsidRPr="0047131C" w:rsidRDefault="00C63CDD" w:rsidP="00944672">
      <w:pPr>
        <w:spacing w:line="360" w:lineRule="auto"/>
        <w:ind w:firstLine="1134"/>
        <w:jc w:val="both"/>
      </w:pPr>
    </w:p>
    <w:sectPr w:rsidR="00C63CDD" w:rsidRPr="0047131C" w:rsidSect="009E7A00">
      <w:headerReference w:type="default" r:id="rId8"/>
      <w:footerReference w:type="default" r:id="rId9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A8" w:rsidRDefault="009747A8" w:rsidP="00170DB4">
      <w:r>
        <w:separator/>
      </w:r>
    </w:p>
  </w:endnote>
  <w:endnote w:type="continuationSeparator" w:id="1">
    <w:p w:rsidR="009747A8" w:rsidRDefault="009747A8" w:rsidP="0017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882073"/>
      <w:docPartObj>
        <w:docPartGallery w:val="Page Numbers (Bottom of Page)"/>
        <w:docPartUnique/>
      </w:docPartObj>
    </w:sdtPr>
    <w:sdtContent>
      <w:p w:rsidR="009747A8" w:rsidRDefault="00306301">
        <w:pPr>
          <w:pStyle w:val="Rodap"/>
          <w:jc w:val="right"/>
        </w:pPr>
        <w:r w:rsidRPr="00522F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747A8" w:rsidRPr="00522F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21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22F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47A8" w:rsidRDefault="009747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A8" w:rsidRDefault="009747A8" w:rsidP="00170DB4">
      <w:r>
        <w:separator/>
      </w:r>
    </w:p>
  </w:footnote>
  <w:footnote w:type="continuationSeparator" w:id="1">
    <w:p w:rsidR="009747A8" w:rsidRDefault="009747A8" w:rsidP="0017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A8" w:rsidRPr="000F217E" w:rsidRDefault="009747A8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40"/>
      </w:rPr>
    </w:pPr>
    <w:r w:rsidRPr="000F217E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-388372</wp:posOffset>
          </wp:positionH>
          <wp:positionV relativeFrom="paragraph">
            <wp:posOffset>-115626</wp:posOffset>
          </wp:positionV>
          <wp:extent cx="596348" cy="643421"/>
          <wp:effectExtent l="1905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643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217E">
      <w:rPr>
        <w:rFonts w:ascii="Times New Roman" w:eastAsia="Batang" w:hAnsi="Times New Roman" w:cs="Times New Roman"/>
        <w:b/>
        <w:bCs/>
        <w:i/>
        <w:iCs/>
        <w:sz w:val="40"/>
      </w:rPr>
      <w:t>Prefeitura Municipal de Lima Duarte – MG</w:t>
    </w:r>
  </w:p>
  <w:p w:rsidR="009747A8" w:rsidRPr="000F217E" w:rsidRDefault="009747A8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u w:val="single"/>
      </w:rPr>
    </w:pPr>
    <w:r w:rsidRPr="000F217E">
      <w:rPr>
        <w:rFonts w:ascii="Times New Roman" w:eastAsia="Batang" w:hAnsi="Times New Roman" w:cs="Times New Roman"/>
        <w:b/>
        <w:iCs/>
        <w:u w:val="single"/>
      </w:rPr>
      <w:t>Gabinete da Prefeita</w:t>
    </w:r>
  </w:p>
  <w:p w:rsidR="009747A8" w:rsidRPr="000F217E" w:rsidRDefault="009747A8" w:rsidP="00944672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</w:rPr>
    </w:pPr>
    <w:r w:rsidRPr="000F217E">
      <w:rPr>
        <w:rFonts w:ascii="Times New Roman" w:eastAsia="Batang" w:hAnsi="Times New Roman" w:cs="Times New Roman"/>
        <w:i/>
        <w:iCs/>
      </w:rPr>
      <w:t>Praça Juscelino Kubitschek, 173 – Centro – 36.140-000 - Telefone: (32) 3281-1810</w:t>
    </w:r>
  </w:p>
  <w:p w:rsidR="009747A8" w:rsidRDefault="009747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217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AEF"/>
    <w:multiLevelType w:val="hybridMultilevel"/>
    <w:tmpl w:val="4EF69A56"/>
    <w:lvl w:ilvl="0" w:tplc="83586B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C130C"/>
    <w:multiLevelType w:val="hybridMultilevel"/>
    <w:tmpl w:val="256E6DFE"/>
    <w:lvl w:ilvl="0" w:tplc="9F74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4BD5"/>
    <w:multiLevelType w:val="hybridMultilevel"/>
    <w:tmpl w:val="726C0E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4C09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3B42"/>
    <w:multiLevelType w:val="hybridMultilevel"/>
    <w:tmpl w:val="8FDC7C0C"/>
    <w:lvl w:ilvl="0" w:tplc="479C92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A48B7"/>
    <w:multiLevelType w:val="hybridMultilevel"/>
    <w:tmpl w:val="09FAFF66"/>
    <w:lvl w:ilvl="0" w:tplc="8084B9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95F72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21536"/>
    <w:multiLevelType w:val="hybridMultilevel"/>
    <w:tmpl w:val="256E6DFE"/>
    <w:lvl w:ilvl="0" w:tplc="9F74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F6B33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A079E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02D5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70FA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9771A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651D9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7949"/>
    <w:multiLevelType w:val="hybridMultilevel"/>
    <w:tmpl w:val="B1220482"/>
    <w:lvl w:ilvl="0" w:tplc="B26A2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86FEB"/>
    <w:multiLevelType w:val="multilevel"/>
    <w:tmpl w:val="B7D8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">
    <w:nsid w:val="6DA77D36"/>
    <w:multiLevelType w:val="hybridMultilevel"/>
    <w:tmpl w:val="521ECC4A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C5031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15231"/>
    <w:multiLevelType w:val="hybridMultilevel"/>
    <w:tmpl w:val="3F54DF36"/>
    <w:lvl w:ilvl="0" w:tplc="AFA4CC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19"/>
  </w:num>
  <w:num w:numId="10">
    <w:abstractNumId w:val="11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18"/>
  </w:num>
  <w:num w:numId="16">
    <w:abstractNumId w:val="0"/>
  </w:num>
  <w:num w:numId="17">
    <w:abstractNumId w:val="17"/>
  </w:num>
  <w:num w:numId="18">
    <w:abstractNumId w:val="15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89B"/>
    <w:rsid w:val="000214E6"/>
    <w:rsid w:val="00031E55"/>
    <w:rsid w:val="000457EA"/>
    <w:rsid w:val="00055B58"/>
    <w:rsid w:val="00065337"/>
    <w:rsid w:val="000670DB"/>
    <w:rsid w:val="00070B00"/>
    <w:rsid w:val="00077413"/>
    <w:rsid w:val="00082349"/>
    <w:rsid w:val="00087ABA"/>
    <w:rsid w:val="00094151"/>
    <w:rsid w:val="00097F45"/>
    <w:rsid w:val="000C045E"/>
    <w:rsid w:val="000C7489"/>
    <w:rsid w:val="000D4C01"/>
    <w:rsid w:val="000F217E"/>
    <w:rsid w:val="00110C3B"/>
    <w:rsid w:val="0011367E"/>
    <w:rsid w:val="0015496A"/>
    <w:rsid w:val="00162A67"/>
    <w:rsid w:val="00167E88"/>
    <w:rsid w:val="00170DB4"/>
    <w:rsid w:val="00184F45"/>
    <w:rsid w:val="001902E7"/>
    <w:rsid w:val="001912F0"/>
    <w:rsid w:val="001A0A75"/>
    <w:rsid w:val="001B2BDA"/>
    <w:rsid w:val="001B7C27"/>
    <w:rsid w:val="001C09C6"/>
    <w:rsid w:val="001C3BA0"/>
    <w:rsid w:val="001D6C7B"/>
    <w:rsid w:val="001E6A20"/>
    <w:rsid w:val="001E7C3E"/>
    <w:rsid w:val="001F2246"/>
    <w:rsid w:val="001F2552"/>
    <w:rsid w:val="00232323"/>
    <w:rsid w:val="002333A2"/>
    <w:rsid w:val="00247990"/>
    <w:rsid w:val="00265EC7"/>
    <w:rsid w:val="00277BB6"/>
    <w:rsid w:val="00291978"/>
    <w:rsid w:val="00296D3D"/>
    <w:rsid w:val="002A0F2F"/>
    <w:rsid w:val="002A7F86"/>
    <w:rsid w:val="002B0B22"/>
    <w:rsid w:val="002B5F4A"/>
    <w:rsid w:val="002C11EE"/>
    <w:rsid w:val="002C4181"/>
    <w:rsid w:val="002D4DF2"/>
    <w:rsid w:val="002E7443"/>
    <w:rsid w:val="002E7490"/>
    <w:rsid w:val="003016DC"/>
    <w:rsid w:val="00306301"/>
    <w:rsid w:val="003168DA"/>
    <w:rsid w:val="003228B2"/>
    <w:rsid w:val="003316B0"/>
    <w:rsid w:val="00345F4E"/>
    <w:rsid w:val="00346C85"/>
    <w:rsid w:val="00352602"/>
    <w:rsid w:val="00365397"/>
    <w:rsid w:val="003703D7"/>
    <w:rsid w:val="003769C7"/>
    <w:rsid w:val="00384953"/>
    <w:rsid w:val="00394098"/>
    <w:rsid w:val="003A3CD9"/>
    <w:rsid w:val="003A7383"/>
    <w:rsid w:val="003B1DFD"/>
    <w:rsid w:val="003C00D3"/>
    <w:rsid w:val="003F56A0"/>
    <w:rsid w:val="0040289B"/>
    <w:rsid w:val="004365D3"/>
    <w:rsid w:val="00444AA3"/>
    <w:rsid w:val="0047131C"/>
    <w:rsid w:val="00477687"/>
    <w:rsid w:val="004813DE"/>
    <w:rsid w:val="0048776B"/>
    <w:rsid w:val="004C3BC5"/>
    <w:rsid w:val="004D318C"/>
    <w:rsid w:val="004D6DE4"/>
    <w:rsid w:val="004E41F1"/>
    <w:rsid w:val="0051634E"/>
    <w:rsid w:val="00522F2E"/>
    <w:rsid w:val="005620D4"/>
    <w:rsid w:val="00566DAE"/>
    <w:rsid w:val="0057259E"/>
    <w:rsid w:val="005A012D"/>
    <w:rsid w:val="006058C0"/>
    <w:rsid w:val="006078FF"/>
    <w:rsid w:val="0061235D"/>
    <w:rsid w:val="00614CE9"/>
    <w:rsid w:val="0061549B"/>
    <w:rsid w:val="0063535E"/>
    <w:rsid w:val="00643E52"/>
    <w:rsid w:val="0066363F"/>
    <w:rsid w:val="00665719"/>
    <w:rsid w:val="006747D1"/>
    <w:rsid w:val="00683F42"/>
    <w:rsid w:val="00695700"/>
    <w:rsid w:val="006A0227"/>
    <w:rsid w:val="006A2D9A"/>
    <w:rsid w:val="006B7798"/>
    <w:rsid w:val="006C0393"/>
    <w:rsid w:val="006C6B86"/>
    <w:rsid w:val="006D0A58"/>
    <w:rsid w:val="00704516"/>
    <w:rsid w:val="0070588B"/>
    <w:rsid w:val="00705F57"/>
    <w:rsid w:val="0070659C"/>
    <w:rsid w:val="00715C59"/>
    <w:rsid w:val="00735F62"/>
    <w:rsid w:val="007436F1"/>
    <w:rsid w:val="00747AD9"/>
    <w:rsid w:val="00751B10"/>
    <w:rsid w:val="00760D1F"/>
    <w:rsid w:val="00777CFF"/>
    <w:rsid w:val="007A1824"/>
    <w:rsid w:val="007A70BF"/>
    <w:rsid w:val="007B4E84"/>
    <w:rsid w:val="007B59B1"/>
    <w:rsid w:val="007B7114"/>
    <w:rsid w:val="007F6CFA"/>
    <w:rsid w:val="0081139C"/>
    <w:rsid w:val="00814F88"/>
    <w:rsid w:val="00815CB8"/>
    <w:rsid w:val="008424CB"/>
    <w:rsid w:val="008464E2"/>
    <w:rsid w:val="00857CC3"/>
    <w:rsid w:val="008604C6"/>
    <w:rsid w:val="00866524"/>
    <w:rsid w:val="00875EB4"/>
    <w:rsid w:val="008773C3"/>
    <w:rsid w:val="00877C64"/>
    <w:rsid w:val="00884000"/>
    <w:rsid w:val="00884391"/>
    <w:rsid w:val="008B71CE"/>
    <w:rsid w:val="008C77A7"/>
    <w:rsid w:val="008D7FEA"/>
    <w:rsid w:val="008E36C6"/>
    <w:rsid w:val="008F3FE4"/>
    <w:rsid w:val="008F675E"/>
    <w:rsid w:val="00913218"/>
    <w:rsid w:val="00914C2B"/>
    <w:rsid w:val="00944672"/>
    <w:rsid w:val="00952A32"/>
    <w:rsid w:val="0097212A"/>
    <w:rsid w:val="009747A8"/>
    <w:rsid w:val="00985E1E"/>
    <w:rsid w:val="0098703C"/>
    <w:rsid w:val="009A040D"/>
    <w:rsid w:val="009A3695"/>
    <w:rsid w:val="009C3C4A"/>
    <w:rsid w:val="009D524B"/>
    <w:rsid w:val="009E7A00"/>
    <w:rsid w:val="009F0C17"/>
    <w:rsid w:val="00A01B67"/>
    <w:rsid w:val="00A15304"/>
    <w:rsid w:val="00A24077"/>
    <w:rsid w:val="00A412F3"/>
    <w:rsid w:val="00A53913"/>
    <w:rsid w:val="00A67A81"/>
    <w:rsid w:val="00A76835"/>
    <w:rsid w:val="00A84DB7"/>
    <w:rsid w:val="00A940C5"/>
    <w:rsid w:val="00AB3C51"/>
    <w:rsid w:val="00AB6ED4"/>
    <w:rsid w:val="00AC65F3"/>
    <w:rsid w:val="00AD2EB1"/>
    <w:rsid w:val="00AD7303"/>
    <w:rsid w:val="00AE66AC"/>
    <w:rsid w:val="00AE7F66"/>
    <w:rsid w:val="00AF5F1D"/>
    <w:rsid w:val="00B15472"/>
    <w:rsid w:val="00B276A4"/>
    <w:rsid w:val="00B426FD"/>
    <w:rsid w:val="00B52125"/>
    <w:rsid w:val="00B77D8E"/>
    <w:rsid w:val="00B92864"/>
    <w:rsid w:val="00B97D5E"/>
    <w:rsid w:val="00BC70A5"/>
    <w:rsid w:val="00BD458B"/>
    <w:rsid w:val="00BE6CB5"/>
    <w:rsid w:val="00C04BD9"/>
    <w:rsid w:val="00C33B54"/>
    <w:rsid w:val="00C40A0E"/>
    <w:rsid w:val="00C42CC2"/>
    <w:rsid w:val="00C63CDD"/>
    <w:rsid w:val="00C6407A"/>
    <w:rsid w:val="00C67961"/>
    <w:rsid w:val="00C67D44"/>
    <w:rsid w:val="00C72913"/>
    <w:rsid w:val="00C779B1"/>
    <w:rsid w:val="00C9093B"/>
    <w:rsid w:val="00C961E1"/>
    <w:rsid w:val="00CA024B"/>
    <w:rsid w:val="00CA607F"/>
    <w:rsid w:val="00CB6AAC"/>
    <w:rsid w:val="00D07C9B"/>
    <w:rsid w:val="00D13A79"/>
    <w:rsid w:val="00D26D44"/>
    <w:rsid w:val="00D41E5A"/>
    <w:rsid w:val="00D640A3"/>
    <w:rsid w:val="00D64B85"/>
    <w:rsid w:val="00D75135"/>
    <w:rsid w:val="00D8578F"/>
    <w:rsid w:val="00DB0B49"/>
    <w:rsid w:val="00DB4A48"/>
    <w:rsid w:val="00DD6AAD"/>
    <w:rsid w:val="00DE1DDB"/>
    <w:rsid w:val="00DE4DB9"/>
    <w:rsid w:val="00E001A3"/>
    <w:rsid w:val="00E27DC8"/>
    <w:rsid w:val="00E43FE0"/>
    <w:rsid w:val="00E548D9"/>
    <w:rsid w:val="00E61604"/>
    <w:rsid w:val="00E62D89"/>
    <w:rsid w:val="00E64798"/>
    <w:rsid w:val="00E671BD"/>
    <w:rsid w:val="00E80C4A"/>
    <w:rsid w:val="00E81F3D"/>
    <w:rsid w:val="00E85734"/>
    <w:rsid w:val="00E91448"/>
    <w:rsid w:val="00ED45D2"/>
    <w:rsid w:val="00EE08FF"/>
    <w:rsid w:val="00EF0E07"/>
    <w:rsid w:val="00F74423"/>
    <w:rsid w:val="00F84EF8"/>
    <w:rsid w:val="00F904D8"/>
    <w:rsid w:val="00F95A74"/>
    <w:rsid w:val="00FA2B2F"/>
    <w:rsid w:val="00FB23A0"/>
    <w:rsid w:val="00FD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91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A67A81"/>
    <w:pPr>
      <w:keepNext/>
      <w:jc w:val="right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hgkelc">
    <w:name w:val="hgkelc"/>
    <w:basedOn w:val="Fontepargpadro"/>
    <w:rsid w:val="00944672"/>
  </w:style>
  <w:style w:type="character" w:styleId="Forte">
    <w:name w:val="Strong"/>
    <w:uiPriority w:val="22"/>
    <w:qFormat/>
    <w:rsid w:val="00AD2EB1"/>
    <w:rPr>
      <w:b/>
      <w:bCs/>
    </w:rPr>
  </w:style>
  <w:style w:type="paragraph" w:styleId="NormalWeb">
    <w:name w:val="Normal (Web)"/>
    <w:basedOn w:val="Normal"/>
    <w:uiPriority w:val="99"/>
    <w:rsid w:val="003769C7"/>
    <w:pPr>
      <w:suppressAutoHyphens/>
      <w:spacing w:before="280" w:after="280" w:line="100" w:lineRule="atLeast"/>
    </w:pPr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814F88"/>
    <w:pPr>
      <w:widowControl w:val="0"/>
      <w:autoSpaceDE w:val="0"/>
      <w:autoSpaceDN w:val="0"/>
      <w:ind w:left="200"/>
    </w:pPr>
    <w:rPr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rsid w:val="00A67A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291978"/>
  </w:style>
  <w:style w:type="character" w:styleId="Hyperlink">
    <w:name w:val="Hyperlink"/>
    <w:basedOn w:val="Fontepargpadro"/>
    <w:uiPriority w:val="99"/>
    <w:semiHidden/>
    <w:unhideWhenUsed/>
    <w:rsid w:val="003168D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914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09A3-32F7-4236-934F-1C949031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Pedro Vitor Oliveira Souza</cp:lastModifiedBy>
  <cp:revision>6</cp:revision>
  <cp:lastPrinted>2022-03-24T19:11:00Z</cp:lastPrinted>
  <dcterms:created xsi:type="dcterms:W3CDTF">2022-11-21T16:48:00Z</dcterms:created>
  <dcterms:modified xsi:type="dcterms:W3CDTF">2022-11-21T19:44:00Z</dcterms:modified>
</cp:coreProperties>
</file>