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5D7" w:rsidRPr="00685E10" w:rsidRDefault="00B505D7" w:rsidP="00547157">
      <w:pPr>
        <w:widowControl w:val="0"/>
        <w:tabs>
          <w:tab w:val="left" w:pos="1418"/>
        </w:tabs>
        <w:ind w:firstLine="900"/>
        <w:jc w:val="center"/>
        <w:rPr>
          <w:b/>
        </w:rPr>
      </w:pPr>
      <w:r w:rsidRPr="00685E10">
        <w:rPr>
          <w:b/>
        </w:rPr>
        <w:t xml:space="preserve">Lei </w:t>
      </w:r>
      <w:r w:rsidR="00547157">
        <w:rPr>
          <w:b/>
        </w:rPr>
        <w:t xml:space="preserve">Municipal </w:t>
      </w:r>
      <w:r w:rsidRPr="00685E10">
        <w:rPr>
          <w:b/>
        </w:rPr>
        <w:t>nº 947</w:t>
      </w:r>
      <w:r>
        <w:rPr>
          <w:b/>
        </w:rPr>
        <w:t>/1994</w:t>
      </w:r>
    </w:p>
    <w:p w:rsidR="00B505D7" w:rsidRPr="00685E10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</w:rPr>
      </w:pP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  <w:r w:rsidRPr="00685E10">
        <w:rPr>
          <w:b/>
          <w:bCs/>
        </w:rPr>
        <w:t xml:space="preserve">Dispõe sobre a conversão </w:t>
      </w:r>
      <w:smartTag w:uri="urn:schemas-microsoft-com:office:smarttags" w:element="PersonName">
        <w:smartTagPr>
          <w:attr w:name="ProductID" w:val="em Unidade Real"/>
        </w:smartTagPr>
        <w:r w:rsidRPr="00685E10">
          <w:rPr>
            <w:b/>
            <w:bCs/>
          </w:rPr>
          <w:t>em Unidade Real</w:t>
        </w:r>
      </w:smartTag>
      <w:r w:rsidRPr="00685E10">
        <w:rPr>
          <w:b/>
          <w:bCs/>
        </w:rPr>
        <w:t xml:space="preserve"> de Valor - URV, dos vencimentos dos Servidores Públicos Municipais do Poder Executivo do Município de Lima Duarte.</w:t>
      </w:r>
    </w:p>
    <w:p w:rsidR="00B505D7" w:rsidRDefault="00B505D7" w:rsidP="00B505D7">
      <w:pPr>
        <w:widowControl w:val="0"/>
        <w:tabs>
          <w:tab w:val="left" w:pos="1418"/>
        </w:tabs>
        <w:ind w:firstLine="900"/>
        <w:jc w:val="both"/>
        <w:rPr>
          <w:b/>
          <w:bCs/>
        </w:rPr>
      </w:pPr>
    </w:p>
    <w:p w:rsidR="00B505D7" w:rsidRPr="00547157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547157">
        <w:rPr>
          <w:bCs/>
        </w:rPr>
        <w:t>A Câmara Municipal, aprovou e eu Prefeito Municipal sanciono a seguinte Lei:</w:t>
      </w:r>
    </w:p>
    <w:p w:rsidR="00B505D7" w:rsidRPr="00547157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547157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547157">
        <w:rPr>
          <w:bCs/>
        </w:rPr>
        <w:t xml:space="preserve">Art. 1º Os valores dos vencimentos dos servidores públicos municipais do Poder Executivo serão convertidos em </w:t>
      </w:r>
      <w:r w:rsidR="00547157" w:rsidRPr="00547157">
        <w:rPr>
          <w:bCs/>
        </w:rPr>
        <w:t>uni</w:t>
      </w:r>
      <w:r w:rsidRPr="00547157">
        <w:rPr>
          <w:bCs/>
        </w:rPr>
        <w:t>dade real do valor URV em 1º de junho de 1994.</w:t>
      </w:r>
    </w:p>
    <w:p w:rsidR="00B505D7" w:rsidRPr="00547157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</w:p>
    <w:p w:rsidR="00B505D7" w:rsidRPr="00547157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547157">
        <w:rPr>
          <w:bCs/>
        </w:rPr>
        <w:t>Art. 2º A Conversão, de que trata do artigo anterior será feita obedecidos os seguintes critérios:</w:t>
      </w: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  <w:r w:rsidRPr="00547157">
        <w:rPr>
          <w:bCs/>
        </w:rPr>
        <w:t xml:space="preserve">               I- Dividindo -se o valor nominal dos vencimentos, em cruzeiros reais vigente em cada um dos quatro meses imediatamente anteriores a 1º de junho de 1994, pelo valor em cruzeiros reais da URV do último dia do mês de competência. </w:t>
      </w: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  <w:r w:rsidRPr="00547157">
        <w:rPr>
          <w:bCs/>
        </w:rPr>
        <w:t xml:space="preserve">              II – Extraindo - se a média aritmética dos quocientes resultados dos procedimentos mencionados no inciso anterior.</w:t>
      </w: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  <w:r w:rsidRPr="00547157">
        <w:rPr>
          <w:bCs/>
        </w:rPr>
        <w:t xml:space="preserve">               &amp; 1º Aplicação do dispostos neste artigo não poderá resultar pagamento de vencimento ao efetivamente pago ou devido em cruzeiros reais, referente ao mês de abril de 1994.</w:t>
      </w: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  <w:r w:rsidRPr="00547157">
        <w:rPr>
          <w:bCs/>
        </w:rPr>
        <w:t xml:space="preserve">                &amp; 2º Aplica-se ao salário família e as vantagens pessoas, normalmente identificadas, de valor certo e determinado, e que não são calculados com base no vencimento o disposto nos incisos I e II deste artigo.</w:t>
      </w: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  <w:r w:rsidRPr="00547157">
        <w:rPr>
          <w:bCs/>
        </w:rPr>
        <w:t xml:space="preserve">                Art. 3º O disposto no artigo anterior aplica-se aos proventos inatividade e aos valores das pessoas legalmente pagas pelo município. </w:t>
      </w: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  <w:r w:rsidRPr="00547157">
        <w:rPr>
          <w:bCs/>
        </w:rPr>
        <w:t xml:space="preserve">               Art.4º Serão obrigatoriamente expressas em URV os demonstrativos de pagamento dos vencimentos, proventos de inatividade e pessoas bem como das vantagens e dos descontos pertinentes, se houver efetivando-se a conversão, para cruzeiros reais pelo valor em cruzeiros reais, da URV do dia do pagamento, crédito ou disponibilidade dos recursos em favor dos credores das mencionadas obrigações.</w:t>
      </w: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  <w:r w:rsidRPr="00547157">
        <w:rPr>
          <w:bCs/>
        </w:rPr>
        <w:tab/>
      </w:r>
    </w:p>
    <w:p w:rsidR="00B505D7" w:rsidRPr="00547157" w:rsidRDefault="00B505D7" w:rsidP="00B505D7">
      <w:pPr>
        <w:widowControl w:val="0"/>
        <w:tabs>
          <w:tab w:val="left" w:pos="1418"/>
        </w:tabs>
        <w:ind w:firstLine="900"/>
        <w:jc w:val="both"/>
        <w:rPr>
          <w:bCs/>
        </w:rPr>
      </w:pPr>
      <w:r w:rsidRPr="00547157">
        <w:rPr>
          <w:bCs/>
        </w:rPr>
        <w:t xml:space="preserve">Parágrafo Único – Quando por dificuldade operacionais, não foi possível realizar a conversão de que trata este artigo pelo valor da URV do dia, adotou- se- a o seguinte procedimento: </w:t>
      </w:r>
    </w:p>
    <w:p w:rsidR="00B505D7" w:rsidRPr="00547157" w:rsidRDefault="00B505D7" w:rsidP="00B505D7">
      <w:pPr>
        <w:pStyle w:val="PargrafodaLista"/>
        <w:widowControl w:val="0"/>
        <w:numPr>
          <w:ilvl w:val="0"/>
          <w:numId w:val="7"/>
        </w:numPr>
        <w:tabs>
          <w:tab w:val="left" w:pos="1418"/>
        </w:tabs>
        <w:jc w:val="both"/>
        <w:rPr>
          <w:bCs/>
        </w:rPr>
      </w:pPr>
      <w:r w:rsidRPr="00547157">
        <w:rPr>
          <w:bCs/>
        </w:rPr>
        <w:t>A conversão será feita pelo valor mais próximo conhecido da URV.</w:t>
      </w:r>
    </w:p>
    <w:p w:rsidR="00B505D7" w:rsidRPr="00547157" w:rsidRDefault="00B505D7" w:rsidP="00B505D7">
      <w:pPr>
        <w:pStyle w:val="PargrafodaLista"/>
        <w:widowControl w:val="0"/>
        <w:numPr>
          <w:ilvl w:val="0"/>
          <w:numId w:val="7"/>
        </w:numPr>
        <w:tabs>
          <w:tab w:val="left" w:pos="1418"/>
        </w:tabs>
        <w:jc w:val="both"/>
        <w:rPr>
          <w:bCs/>
        </w:rPr>
      </w:pPr>
      <w:r w:rsidRPr="00547157">
        <w:rPr>
          <w:bCs/>
        </w:rPr>
        <w:t>A diferença entre o valor, em cruzeiros reais, recebido na forma do inciso anterior e o valor devido na forma do “caput” deste artigo, será convertida em URV, pelo seu valor do dia do pagamento, crédito ou disponibilidade dos recursos na folha salarial subsequente.</w:t>
      </w: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  <w:r w:rsidRPr="00547157">
        <w:rPr>
          <w:bCs/>
        </w:rPr>
        <w:tab/>
        <w:t>Art. 5º Os valores em URV dos vencimentos, proventos e pensões serão transformados em real, oportunamente, por ato do Poder Executivo, na conformidade do que dispuser a Legislação Federal.</w:t>
      </w: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  <w:r w:rsidRPr="00547157">
        <w:rPr>
          <w:bCs/>
        </w:rPr>
        <w:tab/>
      </w: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  <w:r w:rsidRPr="00547157">
        <w:rPr>
          <w:bCs/>
        </w:rPr>
        <w:tab/>
        <w:t xml:space="preserve">Art. 6º Não se aplicam aos vencimentos provento e pensões convertidos em U RV, os critérios de reajuste em vigor até então. </w:t>
      </w: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  <w:r w:rsidRPr="00547157">
        <w:rPr>
          <w:bCs/>
        </w:rPr>
        <w:tab/>
        <w:t>Art. 7º Revogam-se as disposições em contrário.</w:t>
      </w: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  <w:r w:rsidRPr="00547157">
        <w:rPr>
          <w:bCs/>
        </w:rPr>
        <w:t xml:space="preserve">                         </w:t>
      </w:r>
    </w:p>
    <w:p w:rsidR="00B505D7" w:rsidRPr="00547157" w:rsidRDefault="00B505D7" w:rsidP="00B505D7">
      <w:pPr>
        <w:widowControl w:val="0"/>
        <w:tabs>
          <w:tab w:val="left" w:pos="1418"/>
        </w:tabs>
        <w:jc w:val="both"/>
        <w:rPr>
          <w:bCs/>
        </w:rPr>
      </w:pPr>
      <w:r w:rsidRPr="00547157">
        <w:rPr>
          <w:bCs/>
        </w:rPr>
        <w:t xml:space="preserve">                        Art. 8º Esta Lei entrará em vigor na data de sua publicação, observada a vigência mencionada no artigo 1º. </w:t>
      </w:r>
    </w:p>
    <w:p w:rsidR="00B505D7" w:rsidRPr="00F05769" w:rsidRDefault="00B505D7" w:rsidP="00B505D7">
      <w:pPr>
        <w:pStyle w:val="PargrafodaLista"/>
        <w:widowControl w:val="0"/>
        <w:tabs>
          <w:tab w:val="left" w:pos="1418"/>
        </w:tabs>
        <w:ind w:left="1620"/>
        <w:jc w:val="both"/>
        <w:rPr>
          <w:b/>
          <w:bCs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both"/>
      </w:pPr>
      <w:r w:rsidRPr="00685E10">
        <w:t xml:space="preserve">Prefeitura Municipal de Lima Duarte, ao 1º dias do mês de julho de 1994. 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>Carlos Alberto Barros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  <w:r w:rsidRPr="00685E10">
        <w:t>Prefeito Municipal</w:t>
      </w: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</w:pPr>
    </w:p>
    <w:p w:rsidR="00B505D7" w:rsidRPr="00685E10" w:rsidRDefault="00B505D7" w:rsidP="00B505D7">
      <w:pPr>
        <w:widowControl w:val="0"/>
        <w:tabs>
          <w:tab w:val="left" w:pos="1418"/>
        </w:tabs>
        <w:ind w:right="-1" w:firstLine="900"/>
        <w:jc w:val="center"/>
        <w:rPr>
          <w:b/>
        </w:rPr>
      </w:pPr>
      <w:r w:rsidRPr="00685E10">
        <w:rPr>
          <w:b/>
        </w:rPr>
        <w:t>Maria das Graças Paiva Mautone Campos</w:t>
      </w:r>
    </w:p>
    <w:p w:rsidR="00B505D7" w:rsidRPr="00547157" w:rsidRDefault="00B505D7" w:rsidP="00547157">
      <w:pPr>
        <w:widowControl w:val="0"/>
        <w:tabs>
          <w:tab w:val="left" w:pos="1418"/>
        </w:tabs>
        <w:ind w:right="-1" w:firstLine="900"/>
        <w:jc w:val="center"/>
      </w:pPr>
      <w:r w:rsidRPr="00685E10">
        <w:t xml:space="preserve">Chefe de Gabinete </w:t>
      </w:r>
      <w:bookmarkStart w:id="0" w:name="_GoBack"/>
      <w:bookmarkEnd w:id="0"/>
    </w:p>
    <w:p w:rsidR="002A1246" w:rsidRDefault="002A1246"/>
    <w:sectPr w:rsidR="002A12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6B79"/>
    <w:multiLevelType w:val="hybridMultilevel"/>
    <w:tmpl w:val="83CE0EF0"/>
    <w:lvl w:ilvl="0" w:tplc="60EE236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83D58"/>
    <w:multiLevelType w:val="hybridMultilevel"/>
    <w:tmpl w:val="1E2C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648CC"/>
    <w:multiLevelType w:val="hybridMultilevel"/>
    <w:tmpl w:val="117877F8"/>
    <w:lvl w:ilvl="0" w:tplc="65E81558">
      <w:start w:val="1"/>
      <w:numFmt w:val="upperRoman"/>
      <w:lvlText w:val="%1-"/>
      <w:lvlJc w:val="left"/>
      <w:pPr>
        <w:ind w:left="214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5297398E"/>
    <w:multiLevelType w:val="hybridMultilevel"/>
    <w:tmpl w:val="60A05216"/>
    <w:lvl w:ilvl="0" w:tplc="FD6254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9460B44"/>
    <w:multiLevelType w:val="hybridMultilevel"/>
    <w:tmpl w:val="9A3C5474"/>
    <w:lvl w:ilvl="0" w:tplc="715C63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01A0D"/>
    <w:multiLevelType w:val="hybridMultilevel"/>
    <w:tmpl w:val="6ADCDF48"/>
    <w:lvl w:ilvl="0" w:tplc="3374396C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10F196B"/>
    <w:multiLevelType w:val="hybridMultilevel"/>
    <w:tmpl w:val="292839EE"/>
    <w:lvl w:ilvl="0" w:tplc="DD94F0FA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7AA435A0"/>
    <w:multiLevelType w:val="hybridMultilevel"/>
    <w:tmpl w:val="43CA0740"/>
    <w:lvl w:ilvl="0" w:tplc="4A1803C6">
      <w:start w:val="1"/>
      <w:numFmt w:val="upperRoman"/>
      <w:lvlText w:val="%1-"/>
      <w:lvlJc w:val="left"/>
      <w:pPr>
        <w:ind w:left="16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D7"/>
    <w:rsid w:val="00085C83"/>
    <w:rsid w:val="000C07AC"/>
    <w:rsid w:val="00162E4B"/>
    <w:rsid w:val="0018412B"/>
    <w:rsid w:val="002A1246"/>
    <w:rsid w:val="00354A1A"/>
    <w:rsid w:val="003F3960"/>
    <w:rsid w:val="00545CE6"/>
    <w:rsid w:val="00547157"/>
    <w:rsid w:val="00615382"/>
    <w:rsid w:val="00726EB3"/>
    <w:rsid w:val="00981643"/>
    <w:rsid w:val="009A0B81"/>
    <w:rsid w:val="00A5387F"/>
    <w:rsid w:val="00B505D7"/>
    <w:rsid w:val="00BD2B97"/>
    <w:rsid w:val="00E617DE"/>
    <w:rsid w:val="00FC0E72"/>
    <w:rsid w:val="00FD545A"/>
    <w:rsid w:val="00FF5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BE6A7D"/>
  <w15:chartTrackingRefBased/>
  <w15:docId w15:val="{E9A135A9-9175-40C7-9EA5-90195A6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505D7"/>
    <w:pPr>
      <w:ind w:left="720"/>
      <w:contextualSpacing/>
    </w:pPr>
  </w:style>
  <w:style w:type="table" w:styleId="Tabelacomgrade">
    <w:name w:val="Table Grid"/>
    <w:basedOn w:val="Tabelanormal"/>
    <w:uiPriority w:val="39"/>
    <w:rsid w:val="00B50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Joelcio</dc:creator>
  <cp:keywords/>
  <dc:description/>
  <cp:lastModifiedBy>Usuário do Windows</cp:lastModifiedBy>
  <cp:revision>3</cp:revision>
  <dcterms:created xsi:type="dcterms:W3CDTF">2021-07-27T05:59:00Z</dcterms:created>
  <dcterms:modified xsi:type="dcterms:W3CDTF">2021-07-27T06:00:00Z</dcterms:modified>
</cp:coreProperties>
</file>