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685E10" w:rsidRDefault="00265137" w:rsidP="00E521C9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E521C9">
        <w:rPr>
          <w:b/>
        </w:rPr>
        <w:t xml:space="preserve">Municipal </w:t>
      </w:r>
      <w:r w:rsidRPr="00685E10">
        <w:rPr>
          <w:b/>
        </w:rPr>
        <w:t>nº 961</w:t>
      </w:r>
      <w:r>
        <w:rPr>
          <w:b/>
        </w:rPr>
        <w:t>/1995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Estabelece diretrizes gerais para elaboração do orçamento do município para o exercício de 1996 e dá outras providências.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A Câmara Municipal votou e eu Prefeito sanciono a seguinte Lei: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Art. 1º A Lei Orçamentária do Município de Lima Duarte, para o exercício de 199, será elaborada em conformidade com as diretrizes desta Lei e em consonância com as disposições da Constituição Federal Constituição Estadual e Lei Orgânica do Municipal e da Lei nº4320 de 17 de março de 1964, no que for a ela pertinente.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Capítulo I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Da Previsão das Receitas do Município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Art. 2º As receitas abrangerão a receita tributária própria, a receita patrimonial, as diversas receitas admitidas em Lei e as parcelas transferidas pela União e pelo Estado, resultantes de suas receitas fiscais, nos termos da Constituição Federal.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1º As Receitas de impostos e taxas serão projetadas tornando-se como base de cálculo os valores médios arrecadados no exercício de 1996, até o mês anterior aquele da elaboração da proposta, corrigidos monetariamente até dezembro de 1996, levando – se em conta: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I – A expansão do número de contribuintes;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II – A atualização do cadastro técnico do município.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III – Alteração na Legislação Tributária Municipal.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proofErr w:type="gramStart"/>
      <w:r w:rsidRPr="00A2112C">
        <w:rPr>
          <w:bCs/>
        </w:rPr>
        <w:t>2º Os</w:t>
      </w:r>
      <w:proofErr w:type="gramEnd"/>
      <w:r w:rsidRPr="00A2112C">
        <w:rPr>
          <w:bCs/>
        </w:rPr>
        <w:t xml:space="preserve"> valores das parcelas transferidas pelo Governo Federal e Estadual serão fornecidos pelo órgão competente da administração do governo do Estado, até o dia 15 de julho de 1996.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proofErr w:type="gramStart"/>
      <w:r w:rsidRPr="00A2112C">
        <w:rPr>
          <w:bCs/>
        </w:rPr>
        <w:t>3º As</w:t>
      </w:r>
      <w:proofErr w:type="gramEnd"/>
      <w:r w:rsidRPr="00A2112C">
        <w:rPr>
          <w:bCs/>
        </w:rPr>
        <w:t xml:space="preserve"> parcelas transferidas, mencionadas no parágrafo anterior, são as constantes dos artigos 158, IV e 159, I, b da Constituição Federal.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Capítulo II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Da Fixação das Despesas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Art. 3º As despesas serão fixadas em valor igual ao da Receita prevista e distribuídas e, quotas segundo as necessidades reais de cada órgão e de suas orçamentárias, destinando-se parcela, ainda que pequena de capital.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Parágrafo Único – O poder Legislativo encaminhará até o dia 5 de julho, o orçamento de suas despesas para o exercício em referência, acompanhado de quadro demonstrativo de cálculos, de modo a justificar o montante fixado.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Art. 4º Até a promulgação da Lei complementar a que se refere o artigo da Constituição Federal o Município não despenderá, com o pagamento de pessoal e seus acessórios, parcela de recursos superior à 60% sessenta por cento do valor da receita corrente consignada na Lei do orçamento.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lastRenderedPageBreak/>
        <w:t>Parágrafo Único – A despesa com pessoal, referida neste artigo abrangerá: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I – O pagamento de pessoal do Legislativo inclusive os agentes políticos.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 xml:space="preserve">II – O pagamento de </w:t>
      </w:r>
      <w:proofErr w:type="gramStart"/>
      <w:r w:rsidRPr="00A2112C">
        <w:rPr>
          <w:bCs/>
        </w:rPr>
        <w:t>pessoal  do</w:t>
      </w:r>
      <w:proofErr w:type="gramEnd"/>
      <w:r w:rsidRPr="00A2112C">
        <w:rPr>
          <w:bCs/>
        </w:rPr>
        <w:t xml:space="preserve"> poder Executivo, incluindo-se o dos pensionistas e aposentados.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Art. 5º A aberturas de créditos suplementares ao orçamento dependerá da existência de recursos disponíveis e de prévia autorização Legislativa.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Parágrafo Único – Os recursos disponíveis de que trata o artigo são aqueles referidos no artigo 43, 3º da Lei nº 4320/64.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Art. 6º As despesas com o pessoal referidas no artigo 4º serão comparadas mês a mês com o percentual limite de 60% (sessenta por cento) da receita corrente efetivamente arrecadada, através dos balancetes mensais de modo e exercer o controle de sua compatibilidade.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Capítulo II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Da Manutenção e do desenvolvimento do Ensino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Art. 7º A manutenção e ao desenvolvimento do ensino será destinada parcela de receita resultante de impostos não inferior a 25% (vinte e cinco por cento).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1º Das parcelas transferidas pelos Governos do Estado E DA União, mencionadas no artigo.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2º Sempre que ocorrer recebimento de dívida ativa proveniente de impostos, será destinada parcela de 25% (vinte e cinco por cento) à manutenção e ao desenvolvimento do ensino.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 xml:space="preserve">Art. 8º Sempre que ocorrer excesso de arrecadação e este for acrescentado adicionalmente ao exercício, por meio de crédito suplementares e/ou especiais </w:t>
      </w:r>
      <w:proofErr w:type="spellStart"/>
      <w:r w:rsidRPr="00A2112C">
        <w:rPr>
          <w:bCs/>
        </w:rPr>
        <w:t>destinar-se-a</w:t>
      </w:r>
      <w:proofErr w:type="spellEnd"/>
      <w:r w:rsidRPr="00A2112C">
        <w:rPr>
          <w:bCs/>
        </w:rPr>
        <w:t xml:space="preserve"> obrigatoriamente parcela de 25% à manutenção e ao desenvolvimento do ensino proporcionalmente ao excesso de arrecadação incorporado ao orçamento quando proveniente de receita de impostos.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 xml:space="preserve">Art. 9º Aos alunos do ensino pré-escolar e fundamental </w:t>
      </w:r>
      <w:proofErr w:type="gramStart"/>
      <w:r w:rsidRPr="00A2112C">
        <w:rPr>
          <w:bCs/>
        </w:rPr>
        <w:t>obrigatório  e</w:t>
      </w:r>
      <w:proofErr w:type="gramEnd"/>
      <w:r w:rsidRPr="00A2112C">
        <w:rPr>
          <w:bCs/>
        </w:rPr>
        <w:t xml:space="preserve"> gratuito da rede municipal será garantido o fornecimento de material escolar, didático-pedagógico e transporte do pessoal discente, sendo as despesas respectivas admissíveis na parcela de 25% (vinte e cinco por cento) compulsório.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 xml:space="preserve">Parágrafo Único – As despesas resultantes da suplementação alimentar da assistência à saúde aos alunos dos níveis de ensino mencionados no caput deste artigo, poderão correr à conta percentual mínimo obrigatório de 25% (vinte e cinco por cento) de que trata o artigo 212 da Constituição Federal, nos termos da Instrução </w:t>
      </w:r>
      <w:proofErr w:type="spellStart"/>
      <w:r w:rsidR="00E521C9" w:rsidRPr="00A2112C">
        <w:rPr>
          <w:bCs/>
        </w:rPr>
        <w:t>Nomativ</w:t>
      </w:r>
      <w:r w:rsidRPr="00A2112C">
        <w:rPr>
          <w:bCs/>
        </w:rPr>
        <w:t>a</w:t>
      </w:r>
      <w:proofErr w:type="spellEnd"/>
      <w:r w:rsidRPr="00A2112C">
        <w:rPr>
          <w:bCs/>
        </w:rPr>
        <w:t xml:space="preserve"> 02/91 de 14/02/91, Minas Gerais.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Capítulo IV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Das Subvenções Sociais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 xml:space="preserve">Art. 10º As subvenções sociais somente serão concedidas às Entidades que </w:t>
      </w:r>
      <w:r w:rsidRPr="00A2112C">
        <w:rPr>
          <w:bCs/>
        </w:rPr>
        <w:lastRenderedPageBreak/>
        <w:t>sejam reconhecidas como utilidade pública e que dedique, suas atividades, primordialmente, aos programas de assistência ao ensino manutenção da saúde de pessoas carentes além de atividades esportivas e culturais.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 xml:space="preserve">Parágrafo Único É condição indispensável que as Entidades beneficiarias não aufiram </w:t>
      </w:r>
      <w:proofErr w:type="gramStart"/>
      <w:r w:rsidRPr="00A2112C">
        <w:rPr>
          <w:bCs/>
        </w:rPr>
        <w:t>lucros  e</w:t>
      </w:r>
      <w:proofErr w:type="gramEnd"/>
      <w:r w:rsidRPr="00A2112C">
        <w:rPr>
          <w:bCs/>
        </w:rPr>
        <w:t xml:space="preserve"> nem renumerasse  seus diretores de qualquer nível.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Capítulo V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  <w:r w:rsidRPr="00A2112C">
        <w:rPr>
          <w:bCs/>
        </w:rPr>
        <w:t>Das Disposições Gerias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widowControl w:val="0"/>
        <w:ind w:left="516" w:firstLine="900"/>
        <w:jc w:val="both"/>
        <w:rPr>
          <w:bCs/>
        </w:rPr>
      </w:pPr>
      <w:r w:rsidRPr="00A2112C">
        <w:rPr>
          <w:bCs/>
        </w:rPr>
        <w:t xml:space="preserve">Art. 11 O orçamento de 1996 conterá: </w:t>
      </w: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A2112C" w:rsidRDefault="00265137" w:rsidP="00265137">
      <w:pPr>
        <w:pStyle w:val="PargrafodaLista"/>
        <w:widowControl w:val="0"/>
        <w:numPr>
          <w:ilvl w:val="0"/>
          <w:numId w:val="1"/>
        </w:numPr>
        <w:jc w:val="both"/>
        <w:rPr>
          <w:bCs/>
        </w:rPr>
      </w:pPr>
      <w:r w:rsidRPr="00A2112C">
        <w:rPr>
          <w:bCs/>
        </w:rPr>
        <w:t>Disponibilidade orçamentária para atender despesas decorrentes de eventuais aumentos dos quadros de pessoal autorizado nesta Lei;</w:t>
      </w:r>
    </w:p>
    <w:p w:rsidR="00265137" w:rsidRPr="00A2112C" w:rsidRDefault="00265137" w:rsidP="00265137">
      <w:pPr>
        <w:pStyle w:val="PargrafodaLista"/>
        <w:widowControl w:val="0"/>
        <w:numPr>
          <w:ilvl w:val="0"/>
          <w:numId w:val="1"/>
        </w:numPr>
        <w:jc w:val="both"/>
        <w:rPr>
          <w:bCs/>
        </w:rPr>
      </w:pPr>
      <w:r w:rsidRPr="00A2112C">
        <w:rPr>
          <w:bCs/>
        </w:rPr>
        <w:t>Dispostos que regionalizem a administração do Município de modo a reduzir desigualdades por ventura existentes;</w:t>
      </w:r>
    </w:p>
    <w:p w:rsidR="00265137" w:rsidRPr="00A2112C" w:rsidRDefault="00265137" w:rsidP="00265137">
      <w:pPr>
        <w:pStyle w:val="PargrafodaLista"/>
        <w:widowControl w:val="0"/>
        <w:numPr>
          <w:ilvl w:val="0"/>
          <w:numId w:val="1"/>
        </w:numPr>
        <w:jc w:val="both"/>
        <w:rPr>
          <w:bCs/>
        </w:rPr>
      </w:pPr>
      <w:r w:rsidRPr="00A2112C">
        <w:rPr>
          <w:bCs/>
        </w:rPr>
        <w:t>Dotações orçamentárias necessárias ao cumprimento das metas, dos programas e dos projetos estabelecidos no plano plurianual de ação governamental ao exercício financeiro a que se refira o orçamento.</w:t>
      </w: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  <w:r w:rsidRPr="00A2112C">
        <w:rPr>
          <w:bCs/>
        </w:rPr>
        <w:t>Art. 12 A Lei orçamentária garantirá recursos destinados a execução de programas de saneamento básico e de preservação ambiental visando a melhoria da qualidade de vida da população, ainda que não comtemplados no plano plurianual de ação governamental.</w:t>
      </w: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  <w:r w:rsidRPr="00A2112C">
        <w:rPr>
          <w:bCs/>
        </w:rPr>
        <w:t xml:space="preserve">Art. 13 A Lei orçamentária somente consignará dotações destinadas ao início de </w:t>
      </w:r>
      <w:proofErr w:type="gramStart"/>
      <w:r w:rsidRPr="00A2112C">
        <w:rPr>
          <w:bCs/>
        </w:rPr>
        <w:t>obras  após</w:t>
      </w:r>
      <w:proofErr w:type="gramEnd"/>
      <w:r w:rsidRPr="00A2112C">
        <w:rPr>
          <w:bCs/>
        </w:rPr>
        <w:t xml:space="preserve"> garantia de recursos para pagamento das obrigações patronais </w:t>
      </w:r>
      <w:r w:rsidR="000E1B5B" w:rsidRPr="00A2112C">
        <w:rPr>
          <w:bCs/>
        </w:rPr>
        <w:t>ven</w:t>
      </w:r>
      <w:r w:rsidRPr="00A2112C">
        <w:rPr>
          <w:bCs/>
        </w:rPr>
        <w:t>cidas  e dos débitos contraídos com a Previdência Social decorrentes de prestação ajustadas com o órgão, pertinentes às contas em atraso.</w:t>
      </w: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  <w:r w:rsidRPr="00A2112C">
        <w:rPr>
          <w:bCs/>
        </w:rPr>
        <w:t>Art. 14 As compras e contratações de obras e ou serviços somente poderão ser realizados havendo disponibilidade orçamentária e precedidas do respectivo processo licitatório, quando exigível, nos termos da Lei nº 8666, de 21 de maio de 1993, e legislação posterior.</w:t>
      </w: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  <w:r w:rsidRPr="00A2112C">
        <w:rPr>
          <w:bCs/>
        </w:rPr>
        <w:t>Art. 15   Esta Lei entra em vigor na data de sua publicação.</w:t>
      </w: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</w:rPr>
      </w:pPr>
      <w:r w:rsidRPr="00A2112C">
        <w:rPr>
          <w:bCs/>
        </w:rPr>
        <w:t>Art. 16 Revogam-se as disposições e, contrário.</w:t>
      </w:r>
    </w:p>
    <w:p w:rsidR="00265137" w:rsidRPr="00A2112C" w:rsidRDefault="00265137" w:rsidP="00265137">
      <w:pPr>
        <w:pStyle w:val="PargrafodaLista"/>
        <w:widowControl w:val="0"/>
        <w:ind w:left="1620"/>
        <w:jc w:val="both"/>
        <w:rPr>
          <w:bCs/>
          <w:highlight w:val="yellow"/>
        </w:rPr>
      </w:pPr>
    </w:p>
    <w:p w:rsidR="00265137" w:rsidRPr="00A2112C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3A214D" w:rsidRDefault="00265137" w:rsidP="00265137">
      <w:pPr>
        <w:widowControl w:val="0"/>
        <w:ind w:firstLine="900"/>
        <w:jc w:val="both"/>
      </w:pP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 xml:space="preserve">Prefeitura Municipal de Lima Duarte, aos 07 dias do mês de novembro de 1994. </w:t>
      </w:r>
    </w:p>
    <w:p w:rsidR="00265137" w:rsidRPr="00685E10" w:rsidRDefault="00265137" w:rsidP="00265137">
      <w:pPr>
        <w:widowControl w:val="0"/>
        <w:ind w:firstLine="900"/>
        <w:jc w:val="both"/>
      </w:pPr>
    </w:p>
    <w:p w:rsidR="00265137" w:rsidRPr="00685E10" w:rsidRDefault="00265137" w:rsidP="002806B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265137" w:rsidRPr="00685E10" w:rsidRDefault="00265137" w:rsidP="002806B7">
      <w:pPr>
        <w:widowControl w:val="0"/>
        <w:ind w:firstLine="900"/>
        <w:jc w:val="center"/>
      </w:pPr>
      <w:r w:rsidRPr="00685E10">
        <w:t>Prefeito Municipal</w:t>
      </w:r>
    </w:p>
    <w:p w:rsidR="00265137" w:rsidRPr="00685E10" w:rsidRDefault="00265137" w:rsidP="002806B7">
      <w:pPr>
        <w:widowControl w:val="0"/>
        <w:ind w:firstLine="900"/>
        <w:jc w:val="center"/>
      </w:pPr>
    </w:p>
    <w:p w:rsidR="00265137" w:rsidRPr="00685E10" w:rsidRDefault="00265137" w:rsidP="002806B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265137" w:rsidRPr="00685E10" w:rsidRDefault="00265137" w:rsidP="002806B7">
      <w:pPr>
        <w:widowControl w:val="0"/>
        <w:ind w:firstLine="900"/>
        <w:jc w:val="center"/>
      </w:pPr>
      <w:r w:rsidRPr="00685E10">
        <w:t>Secretária Municipal</w:t>
      </w:r>
      <w:bookmarkStart w:id="0" w:name="_GoBack"/>
      <w:bookmarkEnd w:id="0"/>
    </w:p>
    <w:sectPr w:rsidR="00265137" w:rsidRPr="00685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5F"/>
    <w:multiLevelType w:val="hybridMultilevel"/>
    <w:tmpl w:val="08CE2620"/>
    <w:lvl w:ilvl="0" w:tplc="A7200E4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F214113"/>
    <w:multiLevelType w:val="hybridMultilevel"/>
    <w:tmpl w:val="C65EB648"/>
    <w:lvl w:ilvl="0" w:tplc="8CB22C2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37"/>
    <w:rsid w:val="00061093"/>
    <w:rsid w:val="000E1B5B"/>
    <w:rsid w:val="00265137"/>
    <w:rsid w:val="002806B7"/>
    <w:rsid w:val="002A1246"/>
    <w:rsid w:val="002A31EA"/>
    <w:rsid w:val="002B091C"/>
    <w:rsid w:val="00A2112C"/>
    <w:rsid w:val="00BB2EDB"/>
    <w:rsid w:val="00D439EB"/>
    <w:rsid w:val="00E50E96"/>
    <w:rsid w:val="00E521C9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E890"/>
  <w15:chartTrackingRefBased/>
  <w15:docId w15:val="{1A418DC8-E9D3-43E4-A4C3-C265486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6</cp:revision>
  <dcterms:created xsi:type="dcterms:W3CDTF">2021-07-27T05:42:00Z</dcterms:created>
  <dcterms:modified xsi:type="dcterms:W3CDTF">2021-07-27T05:44:00Z</dcterms:modified>
</cp:coreProperties>
</file>